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E2C23" w14:textId="77777777" w:rsidR="00F645ED" w:rsidRPr="00023CAD" w:rsidRDefault="00F645ED" w:rsidP="00F645ED">
      <w:pPr>
        <w:spacing w:line="360" w:lineRule="auto"/>
        <w:rPr>
          <w:rFonts w:ascii="Garamond" w:hAnsi="Garamond"/>
          <w:color w:val="800000"/>
          <w:sz w:val="22"/>
          <w:szCs w:val="22"/>
          <w:u w:val="single"/>
        </w:rPr>
      </w:pPr>
      <w:r w:rsidRPr="00023CAD">
        <w:rPr>
          <w:rFonts w:ascii="Garamond" w:hAnsi="Garamond"/>
          <w:color w:val="800000"/>
          <w:sz w:val="22"/>
          <w:szCs w:val="22"/>
          <w:u w:val="single"/>
        </w:rPr>
        <w:tab/>
      </w:r>
      <w:r w:rsidRPr="00023CAD">
        <w:rPr>
          <w:rFonts w:ascii="Garamond" w:hAnsi="Garamond"/>
          <w:color w:val="800000"/>
          <w:sz w:val="22"/>
          <w:szCs w:val="22"/>
          <w:u w:val="single"/>
        </w:rPr>
        <w:tab/>
      </w:r>
      <w:r w:rsidRPr="00023CAD">
        <w:rPr>
          <w:rFonts w:ascii="Garamond" w:hAnsi="Garamond"/>
          <w:color w:val="800000"/>
          <w:sz w:val="22"/>
          <w:szCs w:val="22"/>
          <w:u w:val="single"/>
        </w:rPr>
        <w:tab/>
      </w:r>
      <w:r w:rsidRPr="00023CAD">
        <w:rPr>
          <w:rFonts w:ascii="Garamond" w:hAnsi="Garamond"/>
          <w:color w:val="800000"/>
          <w:sz w:val="22"/>
          <w:szCs w:val="22"/>
          <w:u w:val="single"/>
        </w:rPr>
        <w:tab/>
      </w:r>
      <w:r w:rsidRPr="00023CAD">
        <w:rPr>
          <w:rFonts w:ascii="Garamond" w:hAnsi="Garamond"/>
          <w:color w:val="800000"/>
          <w:sz w:val="22"/>
          <w:szCs w:val="22"/>
          <w:u w:val="single"/>
        </w:rPr>
        <w:tab/>
      </w:r>
      <w:r w:rsidRPr="00023CAD">
        <w:rPr>
          <w:rFonts w:ascii="Garamond" w:hAnsi="Garamond"/>
          <w:color w:val="800000"/>
          <w:sz w:val="22"/>
          <w:szCs w:val="22"/>
          <w:u w:val="single"/>
        </w:rPr>
        <w:tab/>
      </w:r>
      <w:r w:rsidRPr="00023CAD">
        <w:rPr>
          <w:rFonts w:ascii="Garamond" w:hAnsi="Garamond"/>
          <w:color w:val="800000"/>
          <w:sz w:val="22"/>
          <w:szCs w:val="22"/>
          <w:u w:val="single"/>
        </w:rPr>
        <w:tab/>
      </w:r>
      <w:r w:rsidRPr="00023CAD">
        <w:rPr>
          <w:rFonts w:ascii="Garamond" w:hAnsi="Garamond"/>
          <w:color w:val="800000"/>
          <w:sz w:val="22"/>
          <w:szCs w:val="22"/>
          <w:u w:val="single"/>
        </w:rPr>
        <w:tab/>
      </w:r>
      <w:r w:rsidRPr="00023CAD">
        <w:rPr>
          <w:rFonts w:ascii="Garamond" w:hAnsi="Garamond"/>
          <w:color w:val="800000"/>
          <w:sz w:val="22"/>
          <w:szCs w:val="22"/>
          <w:u w:val="single"/>
        </w:rPr>
        <w:tab/>
      </w:r>
      <w:r w:rsidRPr="00023CAD">
        <w:rPr>
          <w:rFonts w:ascii="Garamond" w:hAnsi="Garamond"/>
          <w:color w:val="800000"/>
          <w:sz w:val="22"/>
          <w:szCs w:val="22"/>
          <w:u w:val="single"/>
        </w:rPr>
        <w:tab/>
      </w:r>
      <w:r w:rsidRPr="00023CAD">
        <w:rPr>
          <w:rFonts w:ascii="Garamond" w:hAnsi="Garamond"/>
          <w:color w:val="800000"/>
          <w:sz w:val="22"/>
          <w:szCs w:val="22"/>
          <w:u w:val="single"/>
        </w:rPr>
        <w:tab/>
      </w:r>
      <w:r w:rsidRPr="00023CAD">
        <w:rPr>
          <w:rFonts w:ascii="Garamond" w:hAnsi="Garamond"/>
          <w:color w:val="800000"/>
          <w:sz w:val="22"/>
          <w:szCs w:val="22"/>
          <w:u w:val="single"/>
        </w:rPr>
        <w:tab/>
      </w:r>
      <w:r w:rsidRPr="00023CAD">
        <w:rPr>
          <w:rFonts w:ascii="Garamond" w:hAnsi="Garamond"/>
          <w:color w:val="800000"/>
          <w:sz w:val="22"/>
          <w:szCs w:val="22"/>
          <w:u w:val="single"/>
        </w:rPr>
        <w:tab/>
      </w:r>
      <w:r w:rsidRPr="00023CAD">
        <w:rPr>
          <w:rFonts w:ascii="Garamond" w:hAnsi="Garamond"/>
          <w:color w:val="800000"/>
          <w:sz w:val="22"/>
          <w:szCs w:val="22"/>
          <w:u w:val="single"/>
        </w:rPr>
        <w:tab/>
      </w:r>
      <w:r w:rsidRPr="00023CAD">
        <w:rPr>
          <w:rFonts w:ascii="Garamond" w:hAnsi="Garamond"/>
          <w:color w:val="800000"/>
          <w:sz w:val="22"/>
          <w:szCs w:val="22"/>
          <w:u w:val="single"/>
        </w:rPr>
        <w:tab/>
      </w:r>
    </w:p>
    <w:p w14:paraId="38486DD5" w14:textId="4DAA4F88" w:rsidR="001F7F66" w:rsidRPr="00023CAD" w:rsidRDefault="00085EED">
      <w:pPr>
        <w:rPr>
          <w:rFonts w:ascii="Garamond" w:hAnsi="Garamond"/>
          <w:sz w:val="22"/>
          <w:szCs w:val="22"/>
        </w:rPr>
      </w:pPr>
      <w:r w:rsidRPr="00023CAD">
        <w:rPr>
          <w:rFonts w:ascii="Garamond" w:hAnsi="Garamond"/>
          <w:b/>
          <w:sz w:val="22"/>
          <w:szCs w:val="22"/>
        </w:rPr>
        <w:t>Project/Consultancy Title</w:t>
      </w:r>
      <w:r w:rsidRPr="00023CAD">
        <w:rPr>
          <w:rFonts w:ascii="Garamond" w:hAnsi="Garamond"/>
          <w:sz w:val="22"/>
          <w:szCs w:val="22"/>
        </w:rPr>
        <w:t xml:space="preserve">: </w:t>
      </w:r>
      <w:r w:rsidR="001F7F66" w:rsidRPr="00023CAD">
        <w:rPr>
          <w:rFonts w:ascii="Garamond" w:hAnsi="Garamond"/>
          <w:b/>
          <w:sz w:val="22"/>
          <w:szCs w:val="22"/>
        </w:rPr>
        <w:t>Construction Field Supervisor for WASH/Infrastructures Activities (QIPs)</w:t>
      </w:r>
    </w:p>
    <w:p w14:paraId="1E02A32B" w14:textId="77777777" w:rsidR="00F40D97" w:rsidRDefault="00085EED">
      <w:pPr>
        <w:rPr>
          <w:rFonts w:ascii="Garamond" w:hAnsi="Garamond"/>
          <w:sz w:val="22"/>
          <w:szCs w:val="22"/>
        </w:rPr>
      </w:pPr>
      <w:r w:rsidRPr="00023CAD">
        <w:rPr>
          <w:rFonts w:ascii="Garamond" w:hAnsi="Garamond"/>
          <w:b/>
          <w:sz w:val="22"/>
          <w:szCs w:val="22"/>
        </w:rPr>
        <w:t>Project Location(s)</w:t>
      </w:r>
      <w:r w:rsidRPr="00023CAD">
        <w:rPr>
          <w:rFonts w:ascii="Garamond" w:hAnsi="Garamond"/>
          <w:sz w:val="22"/>
          <w:szCs w:val="22"/>
        </w:rPr>
        <w:t xml:space="preserve">: </w:t>
      </w:r>
    </w:p>
    <w:p w14:paraId="1AD20C0A" w14:textId="667D7B08" w:rsidR="00F40D97" w:rsidRPr="00935A5D" w:rsidRDefault="001F7F66" w:rsidP="00935A5D">
      <w:pPr>
        <w:ind w:left="360"/>
        <w:rPr>
          <w:rFonts w:ascii="Garamond" w:hAnsi="Garamond"/>
          <w:sz w:val="22"/>
          <w:szCs w:val="22"/>
        </w:rPr>
      </w:pPr>
      <w:proofErr w:type="spellStart"/>
      <w:r w:rsidRPr="00935A5D">
        <w:rPr>
          <w:rFonts w:ascii="Garamond" w:hAnsi="Garamond"/>
          <w:sz w:val="22"/>
          <w:szCs w:val="22"/>
        </w:rPr>
        <w:t>Bida</w:t>
      </w:r>
      <w:proofErr w:type="spellEnd"/>
      <w:r w:rsidR="0064749C" w:rsidRPr="00935A5D">
        <w:rPr>
          <w:rFonts w:ascii="Garamond" w:hAnsi="Garamond"/>
          <w:sz w:val="22"/>
          <w:szCs w:val="22"/>
        </w:rPr>
        <w:t xml:space="preserve"> </w:t>
      </w:r>
      <w:r w:rsidRPr="00935A5D">
        <w:rPr>
          <w:rFonts w:ascii="Garamond" w:hAnsi="Garamond"/>
          <w:sz w:val="22"/>
          <w:szCs w:val="22"/>
        </w:rPr>
        <w:t xml:space="preserve">- </w:t>
      </w:r>
      <w:proofErr w:type="spellStart"/>
      <w:r w:rsidRPr="00935A5D">
        <w:rPr>
          <w:rFonts w:ascii="Garamond" w:hAnsi="Garamond"/>
          <w:sz w:val="22"/>
          <w:szCs w:val="22"/>
        </w:rPr>
        <w:t>Gengle</w:t>
      </w:r>
      <w:proofErr w:type="spellEnd"/>
      <w:r w:rsidRPr="00935A5D">
        <w:rPr>
          <w:rFonts w:ascii="Garamond" w:hAnsi="Garamond"/>
          <w:sz w:val="22"/>
          <w:szCs w:val="22"/>
        </w:rPr>
        <w:t xml:space="preserve"> ward, Mayo </w:t>
      </w:r>
      <w:proofErr w:type="spellStart"/>
      <w:r w:rsidRPr="00935A5D">
        <w:rPr>
          <w:rFonts w:ascii="Garamond" w:hAnsi="Garamond"/>
          <w:sz w:val="22"/>
          <w:szCs w:val="22"/>
        </w:rPr>
        <w:t>Belwa</w:t>
      </w:r>
      <w:proofErr w:type="spellEnd"/>
      <w:r w:rsidRPr="00935A5D">
        <w:rPr>
          <w:rFonts w:ascii="Garamond" w:hAnsi="Garamond"/>
          <w:sz w:val="22"/>
          <w:szCs w:val="22"/>
        </w:rPr>
        <w:t xml:space="preserve"> LGA, </w:t>
      </w:r>
    </w:p>
    <w:p w14:paraId="76E5DA9D" w14:textId="41F60FC6" w:rsidR="00601749" w:rsidRPr="00935A5D" w:rsidRDefault="00F06425" w:rsidP="00935A5D">
      <w:pPr>
        <w:ind w:left="360"/>
        <w:rPr>
          <w:rFonts w:ascii="Garamond" w:hAnsi="Garamond"/>
          <w:sz w:val="22"/>
          <w:szCs w:val="22"/>
        </w:rPr>
      </w:pPr>
      <w:proofErr w:type="spellStart"/>
      <w:r w:rsidRPr="00935A5D">
        <w:rPr>
          <w:rFonts w:ascii="Garamond" w:hAnsi="Garamond"/>
          <w:sz w:val="22"/>
          <w:szCs w:val="22"/>
        </w:rPr>
        <w:t>Maraban</w:t>
      </w:r>
      <w:proofErr w:type="spellEnd"/>
      <w:r w:rsidRPr="00935A5D">
        <w:rPr>
          <w:rFonts w:ascii="Garamond" w:hAnsi="Garamond"/>
          <w:sz w:val="22"/>
          <w:szCs w:val="22"/>
        </w:rPr>
        <w:t xml:space="preserve"> </w:t>
      </w:r>
      <w:proofErr w:type="spellStart"/>
      <w:r w:rsidRPr="00935A5D">
        <w:rPr>
          <w:rFonts w:ascii="Garamond" w:hAnsi="Garamond"/>
          <w:sz w:val="22"/>
          <w:szCs w:val="22"/>
        </w:rPr>
        <w:t>Mbila</w:t>
      </w:r>
      <w:proofErr w:type="spellEnd"/>
      <w:r w:rsidR="00601749" w:rsidRPr="00935A5D">
        <w:rPr>
          <w:rFonts w:ascii="Garamond" w:hAnsi="Garamond"/>
          <w:sz w:val="22"/>
          <w:szCs w:val="22"/>
        </w:rPr>
        <w:t xml:space="preserve"> – </w:t>
      </w:r>
      <w:proofErr w:type="spellStart"/>
      <w:r w:rsidR="00601749" w:rsidRPr="00935A5D">
        <w:rPr>
          <w:rFonts w:ascii="Garamond" w:hAnsi="Garamond"/>
          <w:sz w:val="22"/>
          <w:szCs w:val="22"/>
        </w:rPr>
        <w:t>Ndikong</w:t>
      </w:r>
      <w:proofErr w:type="spellEnd"/>
      <w:r w:rsidR="00601749" w:rsidRPr="00935A5D">
        <w:rPr>
          <w:rFonts w:ascii="Garamond" w:hAnsi="Garamond"/>
          <w:sz w:val="22"/>
          <w:szCs w:val="22"/>
        </w:rPr>
        <w:t xml:space="preserve">, Mayo </w:t>
      </w:r>
      <w:proofErr w:type="spellStart"/>
      <w:r w:rsidR="00601749" w:rsidRPr="00935A5D">
        <w:rPr>
          <w:rFonts w:ascii="Garamond" w:hAnsi="Garamond"/>
          <w:sz w:val="22"/>
          <w:szCs w:val="22"/>
        </w:rPr>
        <w:t>Belwa</w:t>
      </w:r>
      <w:proofErr w:type="spellEnd"/>
      <w:r w:rsidR="00601749" w:rsidRPr="00935A5D">
        <w:rPr>
          <w:rFonts w:ascii="Garamond" w:hAnsi="Garamond"/>
          <w:sz w:val="22"/>
          <w:szCs w:val="22"/>
        </w:rPr>
        <w:t xml:space="preserve"> LGA</w:t>
      </w:r>
    </w:p>
    <w:p w14:paraId="23E5D091" w14:textId="359FC708" w:rsidR="00F40D97" w:rsidRPr="00935A5D" w:rsidRDefault="001F7F66" w:rsidP="00935A5D">
      <w:pPr>
        <w:ind w:left="360"/>
        <w:rPr>
          <w:rFonts w:ascii="Garamond" w:hAnsi="Garamond"/>
          <w:sz w:val="22"/>
          <w:szCs w:val="22"/>
        </w:rPr>
      </w:pPr>
      <w:proofErr w:type="spellStart"/>
      <w:r w:rsidRPr="00935A5D">
        <w:rPr>
          <w:rFonts w:ascii="Garamond" w:hAnsi="Garamond"/>
          <w:sz w:val="22"/>
          <w:szCs w:val="22"/>
        </w:rPr>
        <w:t>Biyemti</w:t>
      </w:r>
      <w:proofErr w:type="spellEnd"/>
      <w:r w:rsidRPr="00935A5D">
        <w:rPr>
          <w:rFonts w:ascii="Garamond" w:hAnsi="Garamond"/>
          <w:sz w:val="22"/>
          <w:szCs w:val="22"/>
        </w:rPr>
        <w:t xml:space="preserve"> – </w:t>
      </w:r>
      <w:proofErr w:type="spellStart"/>
      <w:r w:rsidRPr="00935A5D">
        <w:rPr>
          <w:rFonts w:ascii="Garamond" w:hAnsi="Garamond"/>
          <w:sz w:val="22"/>
          <w:szCs w:val="22"/>
        </w:rPr>
        <w:t>Kodomti</w:t>
      </w:r>
      <w:proofErr w:type="spellEnd"/>
      <w:r w:rsidRPr="00935A5D">
        <w:rPr>
          <w:rFonts w:ascii="Garamond" w:hAnsi="Garamond"/>
          <w:sz w:val="22"/>
          <w:szCs w:val="22"/>
        </w:rPr>
        <w:t xml:space="preserve"> ward, </w:t>
      </w:r>
      <w:proofErr w:type="spellStart"/>
      <w:r w:rsidRPr="00935A5D">
        <w:rPr>
          <w:rFonts w:ascii="Garamond" w:hAnsi="Garamond"/>
          <w:sz w:val="22"/>
          <w:szCs w:val="22"/>
        </w:rPr>
        <w:t>Numan</w:t>
      </w:r>
      <w:proofErr w:type="spellEnd"/>
      <w:r w:rsidRPr="00935A5D">
        <w:rPr>
          <w:rFonts w:ascii="Garamond" w:hAnsi="Garamond"/>
          <w:sz w:val="22"/>
          <w:szCs w:val="22"/>
        </w:rPr>
        <w:t xml:space="preserve"> LGA</w:t>
      </w:r>
    </w:p>
    <w:p w14:paraId="50FC850F" w14:textId="4DA35A5E" w:rsidR="00F40D97" w:rsidRPr="00935A5D" w:rsidRDefault="001F7F66" w:rsidP="00935A5D">
      <w:pPr>
        <w:ind w:left="360"/>
        <w:rPr>
          <w:rFonts w:ascii="Garamond" w:hAnsi="Garamond"/>
          <w:sz w:val="22"/>
          <w:szCs w:val="22"/>
        </w:rPr>
      </w:pPr>
      <w:proofErr w:type="spellStart"/>
      <w:r w:rsidRPr="00935A5D">
        <w:rPr>
          <w:rFonts w:ascii="Garamond" w:hAnsi="Garamond"/>
          <w:sz w:val="22"/>
          <w:szCs w:val="22"/>
        </w:rPr>
        <w:t>Dakli</w:t>
      </w:r>
      <w:proofErr w:type="spellEnd"/>
      <w:r w:rsidRPr="00935A5D">
        <w:rPr>
          <w:rFonts w:ascii="Garamond" w:hAnsi="Garamond"/>
          <w:sz w:val="22"/>
          <w:szCs w:val="22"/>
        </w:rPr>
        <w:t xml:space="preserve">- </w:t>
      </w:r>
      <w:proofErr w:type="spellStart"/>
      <w:r w:rsidR="006C708C" w:rsidRPr="00935A5D">
        <w:rPr>
          <w:rFonts w:ascii="Garamond" w:hAnsi="Garamond"/>
          <w:sz w:val="22"/>
          <w:szCs w:val="22"/>
        </w:rPr>
        <w:t>Demsa</w:t>
      </w:r>
      <w:proofErr w:type="spellEnd"/>
      <w:r w:rsidRPr="00935A5D">
        <w:rPr>
          <w:rFonts w:ascii="Garamond" w:hAnsi="Garamond"/>
          <w:sz w:val="22"/>
          <w:szCs w:val="22"/>
        </w:rPr>
        <w:t xml:space="preserve"> ward,</w:t>
      </w:r>
      <w:r w:rsidR="00F40D97" w:rsidRPr="00935A5D">
        <w:rPr>
          <w:rFonts w:ascii="Garamond" w:hAnsi="Garamond"/>
          <w:sz w:val="22"/>
          <w:szCs w:val="22"/>
        </w:rPr>
        <w:t xml:space="preserve"> </w:t>
      </w:r>
      <w:proofErr w:type="spellStart"/>
      <w:r w:rsidR="00F40D97" w:rsidRPr="00935A5D">
        <w:rPr>
          <w:rFonts w:ascii="Garamond" w:hAnsi="Garamond"/>
          <w:sz w:val="22"/>
          <w:szCs w:val="22"/>
        </w:rPr>
        <w:t>Demsa</w:t>
      </w:r>
      <w:proofErr w:type="spellEnd"/>
      <w:r w:rsidR="00F40D97" w:rsidRPr="00935A5D">
        <w:rPr>
          <w:rFonts w:ascii="Garamond" w:hAnsi="Garamond"/>
          <w:sz w:val="22"/>
          <w:szCs w:val="22"/>
        </w:rPr>
        <w:t xml:space="preserve"> LGA</w:t>
      </w:r>
    </w:p>
    <w:p w14:paraId="2764A58C" w14:textId="0ECEA789" w:rsidR="00F40D97" w:rsidRPr="00935A5D" w:rsidRDefault="001F7F66" w:rsidP="00935A5D">
      <w:pPr>
        <w:ind w:left="360"/>
        <w:rPr>
          <w:rFonts w:ascii="Garamond" w:hAnsi="Garamond"/>
          <w:sz w:val="22"/>
          <w:szCs w:val="22"/>
        </w:rPr>
      </w:pPr>
      <w:proofErr w:type="spellStart"/>
      <w:r w:rsidRPr="00935A5D">
        <w:rPr>
          <w:rFonts w:ascii="Garamond" w:hAnsi="Garamond"/>
          <w:sz w:val="22"/>
          <w:szCs w:val="22"/>
        </w:rPr>
        <w:t>Kosehel-Borrong</w:t>
      </w:r>
      <w:proofErr w:type="spellEnd"/>
      <w:r w:rsidRPr="00935A5D">
        <w:rPr>
          <w:rFonts w:ascii="Garamond" w:hAnsi="Garamond"/>
          <w:sz w:val="22"/>
          <w:szCs w:val="22"/>
        </w:rPr>
        <w:t xml:space="preserve"> ward,</w:t>
      </w:r>
      <w:r w:rsidR="00F40D97" w:rsidRPr="00935A5D">
        <w:rPr>
          <w:rFonts w:ascii="Garamond" w:hAnsi="Garamond"/>
          <w:sz w:val="22"/>
          <w:szCs w:val="22"/>
        </w:rPr>
        <w:t xml:space="preserve"> </w:t>
      </w:r>
      <w:proofErr w:type="spellStart"/>
      <w:r w:rsidR="00F40D97" w:rsidRPr="00935A5D">
        <w:rPr>
          <w:rFonts w:ascii="Garamond" w:hAnsi="Garamond"/>
          <w:sz w:val="22"/>
          <w:szCs w:val="22"/>
        </w:rPr>
        <w:t>Demsa</w:t>
      </w:r>
      <w:proofErr w:type="spellEnd"/>
      <w:r w:rsidR="00F40D97" w:rsidRPr="00935A5D">
        <w:rPr>
          <w:rFonts w:ascii="Garamond" w:hAnsi="Garamond"/>
          <w:sz w:val="22"/>
          <w:szCs w:val="22"/>
        </w:rPr>
        <w:t xml:space="preserve"> LGA</w:t>
      </w:r>
    </w:p>
    <w:p w14:paraId="39712C44" w14:textId="625A3C8B" w:rsidR="00F40D97" w:rsidRPr="00935A5D" w:rsidRDefault="001F7F66" w:rsidP="00935A5D">
      <w:pPr>
        <w:ind w:left="360"/>
        <w:rPr>
          <w:rFonts w:ascii="Garamond" w:hAnsi="Garamond"/>
          <w:sz w:val="22"/>
          <w:szCs w:val="22"/>
        </w:rPr>
      </w:pPr>
      <w:proofErr w:type="spellStart"/>
      <w:r w:rsidRPr="00935A5D">
        <w:rPr>
          <w:rFonts w:ascii="Garamond" w:hAnsi="Garamond"/>
          <w:sz w:val="22"/>
          <w:szCs w:val="22"/>
        </w:rPr>
        <w:t>Kodomun</w:t>
      </w:r>
      <w:proofErr w:type="spellEnd"/>
      <w:r w:rsidRPr="00935A5D">
        <w:rPr>
          <w:rFonts w:ascii="Garamond" w:hAnsi="Garamond"/>
          <w:sz w:val="22"/>
          <w:szCs w:val="22"/>
        </w:rPr>
        <w:t xml:space="preserve"> Upper</w:t>
      </w:r>
      <w:r w:rsidR="00F40D97" w:rsidRPr="00935A5D">
        <w:rPr>
          <w:rFonts w:ascii="Garamond" w:hAnsi="Garamond"/>
          <w:sz w:val="22"/>
          <w:szCs w:val="22"/>
        </w:rPr>
        <w:t xml:space="preserve">, </w:t>
      </w:r>
      <w:proofErr w:type="spellStart"/>
      <w:r w:rsidR="00F40D97" w:rsidRPr="00935A5D">
        <w:rPr>
          <w:rFonts w:ascii="Garamond" w:hAnsi="Garamond"/>
          <w:sz w:val="22"/>
          <w:szCs w:val="22"/>
        </w:rPr>
        <w:t>Demsa</w:t>
      </w:r>
      <w:proofErr w:type="spellEnd"/>
      <w:r w:rsidR="00F40D97" w:rsidRPr="00935A5D">
        <w:rPr>
          <w:rFonts w:ascii="Garamond" w:hAnsi="Garamond"/>
          <w:sz w:val="22"/>
          <w:szCs w:val="22"/>
        </w:rPr>
        <w:t xml:space="preserve"> LGA</w:t>
      </w:r>
    </w:p>
    <w:p w14:paraId="67FFA906" w14:textId="16230F4F" w:rsidR="00F40D97" w:rsidRPr="00935A5D" w:rsidRDefault="001F7F66" w:rsidP="00935A5D">
      <w:pPr>
        <w:ind w:left="360"/>
        <w:rPr>
          <w:rFonts w:ascii="Garamond" w:hAnsi="Garamond"/>
          <w:sz w:val="22"/>
          <w:szCs w:val="22"/>
        </w:rPr>
      </w:pPr>
      <w:proofErr w:type="spellStart"/>
      <w:r w:rsidRPr="00935A5D">
        <w:rPr>
          <w:rFonts w:ascii="Garamond" w:hAnsi="Garamond"/>
          <w:sz w:val="22"/>
          <w:szCs w:val="22"/>
        </w:rPr>
        <w:t>Gejembu-Bille</w:t>
      </w:r>
      <w:proofErr w:type="spellEnd"/>
      <w:r w:rsidRPr="00935A5D">
        <w:rPr>
          <w:rFonts w:ascii="Garamond" w:hAnsi="Garamond"/>
          <w:sz w:val="22"/>
          <w:szCs w:val="22"/>
        </w:rPr>
        <w:t xml:space="preserve"> ward, </w:t>
      </w:r>
      <w:proofErr w:type="spellStart"/>
      <w:r w:rsidRPr="00935A5D">
        <w:rPr>
          <w:rFonts w:ascii="Garamond" w:hAnsi="Garamond"/>
          <w:sz w:val="22"/>
          <w:szCs w:val="22"/>
        </w:rPr>
        <w:t>Demsa</w:t>
      </w:r>
      <w:proofErr w:type="spellEnd"/>
      <w:r w:rsidRPr="00935A5D">
        <w:rPr>
          <w:rFonts w:ascii="Garamond" w:hAnsi="Garamond"/>
          <w:sz w:val="22"/>
          <w:szCs w:val="22"/>
        </w:rPr>
        <w:t xml:space="preserve"> LGA</w:t>
      </w:r>
    </w:p>
    <w:p w14:paraId="7A5A47F9" w14:textId="24D047D5" w:rsidR="00F40D97" w:rsidRPr="00935A5D" w:rsidRDefault="001F7F66" w:rsidP="00935A5D">
      <w:pPr>
        <w:ind w:left="360"/>
        <w:rPr>
          <w:rFonts w:ascii="Garamond" w:hAnsi="Garamond"/>
          <w:sz w:val="22"/>
          <w:szCs w:val="22"/>
        </w:rPr>
      </w:pPr>
      <w:proofErr w:type="spellStart"/>
      <w:r w:rsidRPr="00935A5D">
        <w:rPr>
          <w:rFonts w:ascii="Garamond" w:hAnsi="Garamond"/>
          <w:sz w:val="22"/>
          <w:szCs w:val="22"/>
        </w:rPr>
        <w:t>Yolde-Kohe</w:t>
      </w:r>
      <w:proofErr w:type="spellEnd"/>
      <w:r w:rsidRPr="00935A5D">
        <w:rPr>
          <w:rFonts w:ascii="Garamond" w:hAnsi="Garamond"/>
          <w:sz w:val="22"/>
          <w:szCs w:val="22"/>
        </w:rPr>
        <w:t xml:space="preserve"> -Tambo ward, </w:t>
      </w:r>
      <w:proofErr w:type="spellStart"/>
      <w:r w:rsidR="00C1362B" w:rsidRPr="00935A5D">
        <w:rPr>
          <w:rFonts w:ascii="Garamond" w:hAnsi="Garamond"/>
          <w:sz w:val="22"/>
          <w:szCs w:val="22"/>
        </w:rPr>
        <w:t>Gerei</w:t>
      </w:r>
      <w:proofErr w:type="spellEnd"/>
      <w:r w:rsidR="00C1362B" w:rsidRPr="00935A5D">
        <w:rPr>
          <w:rFonts w:ascii="Garamond" w:hAnsi="Garamond"/>
          <w:sz w:val="22"/>
          <w:szCs w:val="22"/>
        </w:rPr>
        <w:t xml:space="preserve"> LGA</w:t>
      </w:r>
    </w:p>
    <w:p w14:paraId="298FB85D" w14:textId="5A0EF562" w:rsidR="00085EED" w:rsidRPr="00935A5D" w:rsidRDefault="001F7F66" w:rsidP="00935A5D">
      <w:pPr>
        <w:ind w:left="360"/>
        <w:rPr>
          <w:rFonts w:ascii="Garamond" w:hAnsi="Garamond"/>
          <w:sz w:val="22"/>
          <w:szCs w:val="22"/>
        </w:rPr>
      </w:pPr>
      <w:proofErr w:type="spellStart"/>
      <w:r w:rsidRPr="00935A5D">
        <w:rPr>
          <w:rFonts w:ascii="Garamond" w:hAnsi="Garamond"/>
          <w:sz w:val="22"/>
          <w:szCs w:val="22"/>
        </w:rPr>
        <w:t>Sukwam</w:t>
      </w:r>
      <w:proofErr w:type="spellEnd"/>
      <w:r w:rsidRPr="00935A5D">
        <w:rPr>
          <w:rFonts w:ascii="Garamond" w:hAnsi="Garamond"/>
          <w:sz w:val="22"/>
          <w:szCs w:val="22"/>
        </w:rPr>
        <w:t xml:space="preserve"> – </w:t>
      </w:r>
      <w:proofErr w:type="spellStart"/>
      <w:r w:rsidRPr="00935A5D">
        <w:rPr>
          <w:rFonts w:ascii="Garamond" w:hAnsi="Garamond"/>
          <w:sz w:val="22"/>
          <w:szCs w:val="22"/>
        </w:rPr>
        <w:t>Gereng</w:t>
      </w:r>
      <w:proofErr w:type="spellEnd"/>
      <w:r w:rsidRPr="00935A5D">
        <w:rPr>
          <w:rFonts w:ascii="Garamond" w:hAnsi="Garamond"/>
          <w:sz w:val="22"/>
          <w:szCs w:val="22"/>
        </w:rPr>
        <w:t xml:space="preserve"> ward, </w:t>
      </w:r>
      <w:proofErr w:type="spellStart"/>
      <w:r w:rsidRPr="00935A5D">
        <w:rPr>
          <w:rFonts w:ascii="Garamond" w:hAnsi="Garamond"/>
          <w:sz w:val="22"/>
          <w:szCs w:val="22"/>
        </w:rPr>
        <w:t>Girei</w:t>
      </w:r>
      <w:proofErr w:type="spellEnd"/>
      <w:r w:rsidRPr="00935A5D">
        <w:rPr>
          <w:rFonts w:ascii="Garamond" w:hAnsi="Garamond"/>
          <w:sz w:val="22"/>
          <w:szCs w:val="22"/>
        </w:rPr>
        <w:t xml:space="preserve"> LGA, Adamawa state</w:t>
      </w:r>
    </w:p>
    <w:p w14:paraId="0AE88679" w14:textId="77777777" w:rsidR="00601749" w:rsidRPr="00F40D97" w:rsidRDefault="00601749" w:rsidP="00601749">
      <w:pPr>
        <w:pStyle w:val="ListParagraph"/>
        <w:rPr>
          <w:rFonts w:ascii="Garamond" w:hAnsi="Garamond"/>
          <w:sz w:val="22"/>
          <w:szCs w:val="22"/>
        </w:rPr>
      </w:pPr>
    </w:p>
    <w:p w14:paraId="229C999C" w14:textId="6CBDB1FD" w:rsidR="006F4D48" w:rsidRPr="00023CAD" w:rsidRDefault="00085EED">
      <w:pPr>
        <w:rPr>
          <w:rFonts w:ascii="Garamond" w:hAnsi="Garamond"/>
          <w:sz w:val="22"/>
          <w:szCs w:val="22"/>
        </w:rPr>
      </w:pPr>
      <w:r w:rsidRPr="00023CAD">
        <w:rPr>
          <w:rFonts w:ascii="Garamond" w:hAnsi="Garamond"/>
          <w:b/>
          <w:sz w:val="22"/>
          <w:szCs w:val="22"/>
        </w:rPr>
        <w:t>Finance Department Code</w:t>
      </w:r>
      <w:r w:rsidRPr="00023CAD">
        <w:rPr>
          <w:rFonts w:ascii="Garamond" w:hAnsi="Garamond"/>
          <w:sz w:val="22"/>
          <w:szCs w:val="22"/>
        </w:rPr>
        <w:t xml:space="preserve">: </w:t>
      </w:r>
    </w:p>
    <w:p w14:paraId="4F19C0FF" w14:textId="77777777" w:rsidR="00F645ED" w:rsidRPr="00023CAD" w:rsidRDefault="00F645ED">
      <w:pPr>
        <w:rPr>
          <w:rFonts w:ascii="Garamond" w:hAnsi="Garamond"/>
          <w:color w:val="800000"/>
          <w:sz w:val="22"/>
          <w:szCs w:val="22"/>
          <w:u w:val="single"/>
        </w:rPr>
      </w:pPr>
      <w:r w:rsidRPr="00023CAD">
        <w:rPr>
          <w:rFonts w:ascii="Garamond" w:hAnsi="Garamond"/>
          <w:color w:val="800000"/>
          <w:sz w:val="22"/>
          <w:szCs w:val="22"/>
          <w:u w:val="single"/>
        </w:rPr>
        <w:tab/>
      </w:r>
      <w:r w:rsidRPr="00023CAD">
        <w:rPr>
          <w:rFonts w:ascii="Garamond" w:hAnsi="Garamond"/>
          <w:color w:val="800000"/>
          <w:sz w:val="22"/>
          <w:szCs w:val="22"/>
          <w:u w:val="single"/>
        </w:rPr>
        <w:tab/>
      </w:r>
      <w:r w:rsidRPr="00023CAD">
        <w:rPr>
          <w:rFonts w:ascii="Garamond" w:hAnsi="Garamond"/>
          <w:color w:val="800000"/>
          <w:sz w:val="22"/>
          <w:szCs w:val="22"/>
          <w:u w:val="single"/>
        </w:rPr>
        <w:tab/>
      </w:r>
      <w:r w:rsidRPr="00023CAD">
        <w:rPr>
          <w:rFonts w:ascii="Garamond" w:hAnsi="Garamond"/>
          <w:color w:val="800000"/>
          <w:sz w:val="22"/>
          <w:szCs w:val="22"/>
          <w:u w:val="single"/>
        </w:rPr>
        <w:tab/>
      </w:r>
      <w:r w:rsidRPr="00023CAD">
        <w:rPr>
          <w:rFonts w:ascii="Garamond" w:hAnsi="Garamond"/>
          <w:color w:val="800000"/>
          <w:sz w:val="22"/>
          <w:szCs w:val="22"/>
          <w:u w:val="single"/>
        </w:rPr>
        <w:tab/>
      </w:r>
      <w:r w:rsidRPr="00023CAD">
        <w:rPr>
          <w:rFonts w:ascii="Garamond" w:hAnsi="Garamond"/>
          <w:color w:val="800000"/>
          <w:sz w:val="22"/>
          <w:szCs w:val="22"/>
          <w:u w:val="single"/>
        </w:rPr>
        <w:tab/>
      </w:r>
      <w:r w:rsidRPr="00023CAD">
        <w:rPr>
          <w:rFonts w:ascii="Garamond" w:hAnsi="Garamond"/>
          <w:color w:val="800000"/>
          <w:sz w:val="22"/>
          <w:szCs w:val="22"/>
          <w:u w:val="single"/>
        </w:rPr>
        <w:tab/>
      </w:r>
      <w:r w:rsidRPr="00023CAD">
        <w:rPr>
          <w:rFonts w:ascii="Garamond" w:hAnsi="Garamond"/>
          <w:color w:val="800000"/>
          <w:sz w:val="22"/>
          <w:szCs w:val="22"/>
          <w:u w:val="single"/>
        </w:rPr>
        <w:tab/>
      </w:r>
      <w:r w:rsidRPr="00023CAD">
        <w:rPr>
          <w:rFonts w:ascii="Garamond" w:hAnsi="Garamond"/>
          <w:color w:val="800000"/>
          <w:sz w:val="22"/>
          <w:szCs w:val="22"/>
          <w:u w:val="single"/>
        </w:rPr>
        <w:tab/>
      </w:r>
      <w:r w:rsidRPr="00023CAD">
        <w:rPr>
          <w:rFonts w:ascii="Garamond" w:hAnsi="Garamond"/>
          <w:color w:val="800000"/>
          <w:sz w:val="22"/>
          <w:szCs w:val="22"/>
          <w:u w:val="single"/>
        </w:rPr>
        <w:tab/>
      </w:r>
      <w:r w:rsidRPr="00023CAD">
        <w:rPr>
          <w:rFonts w:ascii="Garamond" w:hAnsi="Garamond"/>
          <w:color w:val="800000"/>
          <w:sz w:val="22"/>
          <w:szCs w:val="22"/>
          <w:u w:val="single"/>
        </w:rPr>
        <w:tab/>
      </w:r>
      <w:r w:rsidRPr="00023CAD">
        <w:rPr>
          <w:rFonts w:ascii="Garamond" w:hAnsi="Garamond"/>
          <w:color w:val="800000"/>
          <w:sz w:val="22"/>
          <w:szCs w:val="22"/>
          <w:u w:val="single"/>
        </w:rPr>
        <w:tab/>
      </w:r>
      <w:r w:rsidRPr="00023CAD">
        <w:rPr>
          <w:rFonts w:ascii="Garamond" w:hAnsi="Garamond"/>
          <w:color w:val="800000"/>
          <w:sz w:val="22"/>
          <w:szCs w:val="22"/>
          <w:u w:val="single"/>
        </w:rPr>
        <w:tab/>
      </w:r>
      <w:r w:rsidRPr="00023CAD">
        <w:rPr>
          <w:rFonts w:ascii="Garamond" w:hAnsi="Garamond"/>
          <w:color w:val="800000"/>
          <w:sz w:val="22"/>
          <w:szCs w:val="22"/>
          <w:u w:val="single"/>
        </w:rPr>
        <w:tab/>
      </w:r>
      <w:r w:rsidRPr="00023CAD">
        <w:rPr>
          <w:rFonts w:ascii="Garamond" w:hAnsi="Garamond"/>
          <w:color w:val="800000"/>
          <w:sz w:val="22"/>
          <w:szCs w:val="22"/>
          <w:u w:val="single"/>
        </w:rPr>
        <w:tab/>
      </w:r>
    </w:p>
    <w:p w14:paraId="60EAD0FA" w14:textId="77777777" w:rsidR="00461FEF" w:rsidRPr="006F4D48" w:rsidRDefault="005121B2">
      <w:pPr>
        <w:rPr>
          <w:rFonts w:ascii="Garamond" w:hAnsi="Garamond"/>
          <w:b/>
          <w:color w:val="C00000"/>
          <w:sz w:val="22"/>
          <w:szCs w:val="22"/>
        </w:rPr>
      </w:pPr>
      <w:r w:rsidRPr="006F4D48">
        <w:rPr>
          <w:rFonts w:ascii="Garamond" w:hAnsi="Garamond"/>
          <w:b/>
          <w:color w:val="C00000"/>
          <w:sz w:val="22"/>
          <w:szCs w:val="22"/>
        </w:rPr>
        <w:t>Background:</w:t>
      </w:r>
    </w:p>
    <w:p w14:paraId="196B375C" w14:textId="77777777" w:rsidR="00B110B6" w:rsidRPr="00023CAD" w:rsidRDefault="00B110B6" w:rsidP="00B110B6">
      <w:pPr>
        <w:rPr>
          <w:rFonts w:ascii="Garamond" w:hAnsi="Garamond"/>
          <w:color w:val="C00000"/>
          <w:sz w:val="22"/>
          <w:szCs w:val="22"/>
        </w:rPr>
      </w:pPr>
    </w:p>
    <w:p w14:paraId="128051CB" w14:textId="2C7458E1" w:rsidR="00216ADF" w:rsidRDefault="0056599B" w:rsidP="0056599B">
      <w:pPr>
        <w:shd w:val="clear" w:color="auto" w:fill="FFFFFF"/>
        <w:jc w:val="both"/>
        <w:rPr>
          <w:rFonts w:ascii="Garamond" w:hAnsi="Garamond"/>
          <w:color w:val="000000"/>
          <w:sz w:val="21"/>
          <w:szCs w:val="21"/>
        </w:rPr>
      </w:pPr>
      <w:r w:rsidRPr="00ED694A">
        <w:rPr>
          <w:rFonts w:ascii="Garamond" w:hAnsi="Garamond"/>
          <w:color w:val="000000"/>
          <w:sz w:val="21"/>
          <w:szCs w:val="21"/>
        </w:rPr>
        <w:t xml:space="preserve">Mercy Corps has been present in Nigeria since 2012, focusing its interventions on humanitarian assistance, economic development, and conflict mitigation. With the ongoing insurgency in Northeast Nigeria causing the displacement of millions of individuals, Mercy Corps started its humanitarian response in 2014 to address the rising humanitarian needs. As the crisis has persisted, Mercy Corps’ strategy has also expanded to address the root causes of the conflict and seek to build the </w:t>
      </w:r>
      <w:r w:rsidR="00216ADF" w:rsidRPr="00ED694A">
        <w:rPr>
          <w:rFonts w:ascii="Garamond" w:hAnsi="Garamond"/>
          <w:color w:val="000000"/>
          <w:sz w:val="21"/>
          <w:szCs w:val="21"/>
        </w:rPr>
        <w:t>long-term</w:t>
      </w:r>
      <w:r w:rsidRPr="00ED694A">
        <w:rPr>
          <w:rFonts w:ascii="Garamond" w:hAnsi="Garamond"/>
          <w:color w:val="000000"/>
          <w:sz w:val="21"/>
          <w:szCs w:val="21"/>
        </w:rPr>
        <w:t xml:space="preserve"> resilience of communities with integrated programs focusing on governance, the recovery of markets and livelihoods, social cohesion and social protection, youth empowerment,</w:t>
      </w:r>
      <w:r>
        <w:rPr>
          <w:rFonts w:ascii="Garamond" w:hAnsi="Garamond"/>
          <w:color w:val="000000"/>
          <w:sz w:val="21"/>
          <w:szCs w:val="21"/>
        </w:rPr>
        <w:t xml:space="preserve"> and local conflict management.</w:t>
      </w:r>
    </w:p>
    <w:p w14:paraId="0AEFE65B" w14:textId="611C373F" w:rsidR="0056599B" w:rsidRPr="00ED694A" w:rsidRDefault="0056599B" w:rsidP="0056599B">
      <w:pPr>
        <w:shd w:val="clear" w:color="auto" w:fill="FFFFFF"/>
        <w:jc w:val="both"/>
        <w:rPr>
          <w:rFonts w:ascii="Garamond" w:hAnsi="Garamond"/>
          <w:color w:val="000000"/>
          <w:sz w:val="21"/>
          <w:szCs w:val="21"/>
        </w:rPr>
      </w:pPr>
      <w:r>
        <w:rPr>
          <w:rFonts w:ascii="Garamond" w:hAnsi="Garamond"/>
          <w:color w:val="000000"/>
          <w:sz w:val="21"/>
          <w:szCs w:val="21"/>
        </w:rPr>
        <w:t xml:space="preserve"> </w:t>
      </w:r>
    </w:p>
    <w:p w14:paraId="695909A9" w14:textId="77777777" w:rsidR="00262F50" w:rsidRPr="006F4D48" w:rsidRDefault="005121B2">
      <w:pPr>
        <w:rPr>
          <w:rFonts w:ascii="Garamond" w:hAnsi="Garamond"/>
          <w:b/>
          <w:color w:val="C00000"/>
          <w:sz w:val="22"/>
          <w:szCs w:val="22"/>
        </w:rPr>
      </w:pPr>
      <w:r w:rsidRPr="006F4D48">
        <w:rPr>
          <w:rFonts w:ascii="Garamond" w:hAnsi="Garamond"/>
          <w:b/>
          <w:color w:val="C00000"/>
          <w:sz w:val="22"/>
          <w:szCs w:val="22"/>
        </w:rPr>
        <w:t>Purpose / Project Description:</w:t>
      </w:r>
    </w:p>
    <w:p w14:paraId="6B7D0510" w14:textId="3923C012" w:rsidR="00A07AB1" w:rsidRPr="00023CAD" w:rsidRDefault="00A07AB1" w:rsidP="00A07AB1">
      <w:pPr>
        <w:jc w:val="both"/>
        <w:rPr>
          <w:rFonts w:ascii="Garamond" w:hAnsi="Garamond"/>
          <w:color w:val="000000"/>
          <w:sz w:val="22"/>
          <w:szCs w:val="22"/>
        </w:rPr>
      </w:pPr>
      <w:r w:rsidRPr="00023CAD">
        <w:rPr>
          <w:rFonts w:ascii="Garamond" w:hAnsi="Garamond"/>
          <w:color w:val="000000"/>
          <w:sz w:val="22"/>
          <w:szCs w:val="22"/>
        </w:rPr>
        <w:t>Considering the protracted conflicts between farmer and herder communities in Adamawa State, Nigeria,</w:t>
      </w:r>
      <w:r w:rsidR="006F24FA">
        <w:rPr>
          <w:rFonts w:ascii="Garamond" w:hAnsi="Garamond"/>
          <w:color w:val="000000"/>
          <w:sz w:val="22"/>
          <w:szCs w:val="22"/>
        </w:rPr>
        <w:t xml:space="preserve"> and</w:t>
      </w:r>
      <w:r w:rsidRPr="00023CAD">
        <w:rPr>
          <w:rFonts w:ascii="Garamond" w:hAnsi="Garamond"/>
          <w:color w:val="000000"/>
          <w:sz w:val="22"/>
          <w:szCs w:val="22"/>
        </w:rPr>
        <w:t xml:space="preserve"> competing claims to land, water and other natural resources </w:t>
      </w:r>
      <w:r w:rsidR="006F24FA">
        <w:rPr>
          <w:rFonts w:ascii="Garamond" w:hAnsi="Garamond"/>
          <w:color w:val="000000"/>
          <w:sz w:val="22"/>
          <w:szCs w:val="22"/>
        </w:rPr>
        <w:t xml:space="preserve">which </w:t>
      </w:r>
      <w:r w:rsidRPr="00023CAD">
        <w:rPr>
          <w:rFonts w:ascii="Garamond" w:hAnsi="Garamond"/>
          <w:color w:val="000000"/>
          <w:sz w:val="22"/>
          <w:szCs w:val="22"/>
        </w:rPr>
        <w:t>are at the root of these growing tensions. Indeed, pressure on natural resources have increased due to demographic growth, expanding human settlements, privatization of land, year-round farming practices, environmental degradation, and climate change. In many instances, traditional conflict resolution mechanisms that play significant roles in mitigating these resource-based conflicts locally have become overwhelmed. Besides, low levels of trust in authorities by communities due to widespread inaction, impunity and perceived biases or reactive responses by government to shared natural resource conflicts complicate the tensions further. Through funding from the EU, the International Organization for Migration (IOM), Search for Common Ground (Search), and Mercy Corps have designed a comprehensive and integrated approach (COMITAS) that builds on the comparative strengths of each organization to contribute to the mitigation of conflicts over natural resources between farmer and herder communities. This program is developed around 4 interconnected objectives: strengthen traditional conflict resolution; improve trust in authorities; enhance collaboration on natural resource management and improve intra and inter communal perceptions.</w:t>
      </w:r>
    </w:p>
    <w:p w14:paraId="3638293B" w14:textId="77777777" w:rsidR="00A07AB1" w:rsidRPr="00023CAD" w:rsidRDefault="00A07AB1" w:rsidP="00A07AB1">
      <w:pPr>
        <w:jc w:val="both"/>
        <w:rPr>
          <w:rFonts w:ascii="Garamond" w:hAnsi="Garamond"/>
          <w:color w:val="000000"/>
          <w:sz w:val="22"/>
          <w:szCs w:val="22"/>
        </w:rPr>
      </w:pPr>
    </w:p>
    <w:p w14:paraId="23927DFF" w14:textId="78C73967" w:rsidR="00A07AB1" w:rsidRDefault="00A07AB1" w:rsidP="00A07AB1">
      <w:pPr>
        <w:tabs>
          <w:tab w:val="left" w:pos="1800"/>
        </w:tabs>
        <w:jc w:val="both"/>
        <w:rPr>
          <w:rFonts w:ascii="Garamond" w:hAnsi="Garamond"/>
          <w:color w:val="000000"/>
          <w:sz w:val="22"/>
          <w:szCs w:val="22"/>
        </w:rPr>
      </w:pPr>
      <w:r w:rsidRPr="00023CAD">
        <w:rPr>
          <w:rFonts w:ascii="Garamond" w:hAnsi="Garamond"/>
          <w:color w:val="000000"/>
          <w:sz w:val="22"/>
          <w:szCs w:val="22"/>
        </w:rPr>
        <w:t>Mercy Corps is</w:t>
      </w:r>
      <w:r w:rsidR="00B67ED4" w:rsidRPr="00023CAD">
        <w:rPr>
          <w:rFonts w:ascii="Garamond" w:hAnsi="Garamond"/>
          <w:color w:val="000000"/>
          <w:sz w:val="22"/>
          <w:szCs w:val="22"/>
        </w:rPr>
        <w:t xml:space="preserve"> l</w:t>
      </w:r>
      <w:r w:rsidRPr="00023CAD">
        <w:rPr>
          <w:rFonts w:ascii="Garamond" w:hAnsi="Garamond"/>
          <w:color w:val="000000"/>
          <w:sz w:val="22"/>
          <w:szCs w:val="22"/>
        </w:rPr>
        <w:t xml:space="preserve">eading the implementation of </w:t>
      </w:r>
      <w:r w:rsidRPr="00023CAD">
        <w:rPr>
          <w:rFonts w:ascii="Garamond" w:hAnsi="Garamond"/>
          <w:b/>
          <w:bCs/>
          <w:color w:val="000000"/>
          <w:sz w:val="22"/>
          <w:szCs w:val="22"/>
        </w:rPr>
        <w:t>objective 3</w:t>
      </w:r>
      <w:r w:rsidRPr="00023CAD">
        <w:rPr>
          <w:rFonts w:ascii="Garamond" w:hAnsi="Garamond"/>
          <w:color w:val="000000"/>
          <w:sz w:val="22"/>
          <w:szCs w:val="22"/>
        </w:rPr>
        <w:t xml:space="preserve">, which focuses on </w:t>
      </w:r>
      <w:r w:rsidRPr="00023CAD">
        <w:rPr>
          <w:rFonts w:ascii="Garamond" w:hAnsi="Garamond"/>
          <w:b/>
          <w:bCs/>
          <w:color w:val="000000"/>
          <w:sz w:val="22"/>
          <w:szCs w:val="22"/>
        </w:rPr>
        <w:t>enhancing collaboration on natural resource management</w:t>
      </w:r>
      <w:r w:rsidRPr="00023CAD">
        <w:rPr>
          <w:rFonts w:ascii="Garamond" w:hAnsi="Garamond"/>
          <w:color w:val="000000"/>
          <w:sz w:val="22"/>
          <w:szCs w:val="22"/>
        </w:rPr>
        <w:t>. Mercy Corps aims to build the capacity of local government authorities in natural resource management (NRM) to facilitate their collaboration with communities towards sustaining concrete natural resource initiatives that communities will develop. The collaborations that the program is enabling between communities and authorities will improve communities trust and confidence in government, promote collaborative natural resource management and governance, enhance livelihoods, and improve social cohesion and conflict management between farmer and herder communities.</w:t>
      </w:r>
    </w:p>
    <w:p w14:paraId="0DF21AA9" w14:textId="1BF56AC9" w:rsidR="007B3A08" w:rsidRDefault="007B3A08" w:rsidP="00A07AB1">
      <w:pPr>
        <w:tabs>
          <w:tab w:val="left" w:pos="1800"/>
        </w:tabs>
        <w:jc w:val="both"/>
        <w:rPr>
          <w:rFonts w:ascii="Garamond" w:hAnsi="Garamond"/>
          <w:color w:val="000000"/>
          <w:sz w:val="22"/>
          <w:szCs w:val="22"/>
        </w:rPr>
      </w:pPr>
    </w:p>
    <w:p w14:paraId="310E6D00" w14:textId="77777777" w:rsidR="007B3A08" w:rsidRPr="00023CAD" w:rsidRDefault="007B3A08" w:rsidP="00A07AB1">
      <w:pPr>
        <w:tabs>
          <w:tab w:val="left" w:pos="1800"/>
        </w:tabs>
        <w:jc w:val="both"/>
        <w:rPr>
          <w:rFonts w:ascii="Garamond" w:hAnsi="Garamond"/>
          <w:color w:val="000000"/>
          <w:sz w:val="22"/>
          <w:szCs w:val="22"/>
        </w:rPr>
      </w:pPr>
    </w:p>
    <w:p w14:paraId="0AD63045" w14:textId="77777777" w:rsidR="00934DB5" w:rsidRPr="00023CAD" w:rsidRDefault="00934DB5">
      <w:pPr>
        <w:rPr>
          <w:rFonts w:ascii="Garamond" w:hAnsi="Garamond"/>
          <w:sz w:val="22"/>
          <w:szCs w:val="22"/>
        </w:rPr>
      </w:pPr>
    </w:p>
    <w:p w14:paraId="246E7824" w14:textId="77777777" w:rsidR="007A0DF9" w:rsidRDefault="007A0DF9">
      <w:pPr>
        <w:rPr>
          <w:rFonts w:ascii="Garamond" w:hAnsi="Garamond"/>
          <w:b/>
          <w:color w:val="C00000"/>
          <w:sz w:val="22"/>
          <w:szCs w:val="22"/>
        </w:rPr>
      </w:pPr>
    </w:p>
    <w:p w14:paraId="52EC39FF" w14:textId="77777777" w:rsidR="007A0DF9" w:rsidRDefault="007A0DF9">
      <w:pPr>
        <w:rPr>
          <w:rFonts w:ascii="Garamond" w:hAnsi="Garamond"/>
          <w:b/>
          <w:color w:val="C00000"/>
          <w:sz w:val="22"/>
          <w:szCs w:val="22"/>
        </w:rPr>
      </w:pPr>
    </w:p>
    <w:p w14:paraId="5369A337" w14:textId="3D03B965" w:rsidR="00262F50" w:rsidRPr="006F4D48" w:rsidRDefault="00367B5B">
      <w:pPr>
        <w:rPr>
          <w:rFonts w:ascii="Garamond" w:hAnsi="Garamond"/>
          <w:b/>
          <w:color w:val="C00000"/>
          <w:sz w:val="22"/>
          <w:szCs w:val="22"/>
        </w:rPr>
      </w:pPr>
      <w:r w:rsidRPr="006F4D48">
        <w:rPr>
          <w:rFonts w:ascii="Garamond" w:hAnsi="Garamond"/>
          <w:b/>
          <w:color w:val="C00000"/>
          <w:sz w:val="22"/>
          <w:szCs w:val="22"/>
        </w:rPr>
        <w:lastRenderedPageBreak/>
        <w:t>Consultant Objectives</w:t>
      </w:r>
      <w:r w:rsidR="005121B2" w:rsidRPr="006F4D48">
        <w:rPr>
          <w:rFonts w:ascii="Garamond" w:hAnsi="Garamond"/>
          <w:b/>
          <w:color w:val="C00000"/>
          <w:sz w:val="22"/>
          <w:szCs w:val="22"/>
        </w:rPr>
        <w:t>:</w:t>
      </w:r>
    </w:p>
    <w:p w14:paraId="426A5EE7" w14:textId="08E21D11" w:rsidR="00475F54" w:rsidRDefault="0056599B" w:rsidP="00B67ED4">
      <w:pPr>
        <w:jc w:val="both"/>
        <w:rPr>
          <w:rFonts w:ascii="Garamond" w:hAnsi="Garamond"/>
          <w:sz w:val="22"/>
          <w:szCs w:val="22"/>
        </w:rPr>
      </w:pPr>
      <w:r>
        <w:rPr>
          <w:rFonts w:ascii="Garamond" w:hAnsi="Garamond"/>
          <w:sz w:val="22"/>
          <w:szCs w:val="22"/>
        </w:rPr>
        <w:t>In support of objective -</w:t>
      </w:r>
      <w:r w:rsidR="00AD03AF">
        <w:rPr>
          <w:rFonts w:ascii="Garamond" w:hAnsi="Garamond"/>
          <w:sz w:val="22"/>
          <w:szCs w:val="22"/>
        </w:rPr>
        <w:t xml:space="preserve"> </w:t>
      </w:r>
      <w:r>
        <w:rPr>
          <w:rFonts w:ascii="Garamond" w:hAnsi="Garamond"/>
          <w:sz w:val="22"/>
          <w:szCs w:val="22"/>
        </w:rPr>
        <w:t xml:space="preserve">3, the </w:t>
      </w:r>
      <w:r w:rsidR="006F24FA">
        <w:rPr>
          <w:rFonts w:ascii="Garamond" w:hAnsi="Garamond"/>
          <w:sz w:val="22"/>
          <w:szCs w:val="22"/>
        </w:rPr>
        <w:t>c</w:t>
      </w:r>
      <w:r w:rsidR="006F24FA" w:rsidRPr="00023CAD">
        <w:rPr>
          <w:rFonts w:ascii="Garamond" w:hAnsi="Garamond"/>
          <w:sz w:val="22"/>
          <w:szCs w:val="22"/>
        </w:rPr>
        <w:t>onsultants</w:t>
      </w:r>
      <w:r w:rsidR="006F24FA">
        <w:rPr>
          <w:rFonts w:ascii="Garamond" w:hAnsi="Garamond"/>
          <w:sz w:val="22"/>
          <w:szCs w:val="22"/>
        </w:rPr>
        <w:t xml:space="preserve"> (</w:t>
      </w:r>
      <w:r w:rsidR="00CA56B8">
        <w:rPr>
          <w:rFonts w:ascii="Garamond" w:hAnsi="Garamond"/>
          <w:sz w:val="22"/>
          <w:szCs w:val="22"/>
        </w:rPr>
        <w:t>9</w:t>
      </w:r>
      <w:r>
        <w:rPr>
          <w:rFonts w:ascii="Garamond" w:hAnsi="Garamond"/>
          <w:sz w:val="22"/>
          <w:szCs w:val="22"/>
        </w:rPr>
        <w:t>)</w:t>
      </w:r>
      <w:r w:rsidR="00B26AA5" w:rsidRPr="00023CAD">
        <w:rPr>
          <w:rFonts w:ascii="Garamond" w:hAnsi="Garamond"/>
          <w:sz w:val="22"/>
          <w:szCs w:val="22"/>
        </w:rPr>
        <w:t xml:space="preserve"> </w:t>
      </w:r>
      <w:r>
        <w:rPr>
          <w:rFonts w:ascii="Garamond" w:hAnsi="Garamond"/>
          <w:sz w:val="22"/>
          <w:szCs w:val="22"/>
        </w:rPr>
        <w:t>will</w:t>
      </w:r>
      <w:r w:rsidR="00B26AA5" w:rsidRPr="00023CAD">
        <w:rPr>
          <w:rFonts w:ascii="Garamond" w:hAnsi="Garamond"/>
          <w:sz w:val="22"/>
          <w:szCs w:val="22"/>
        </w:rPr>
        <w:t xml:space="preserve"> </w:t>
      </w:r>
      <w:r w:rsidR="00AD03AF">
        <w:rPr>
          <w:rFonts w:ascii="Garamond" w:hAnsi="Garamond"/>
          <w:sz w:val="22"/>
          <w:szCs w:val="22"/>
        </w:rPr>
        <w:t xml:space="preserve">engage in </w:t>
      </w:r>
      <w:r w:rsidR="00AD03AF" w:rsidRPr="00023CAD">
        <w:rPr>
          <w:rFonts w:ascii="Garamond" w:hAnsi="Garamond"/>
          <w:sz w:val="22"/>
          <w:szCs w:val="22"/>
        </w:rPr>
        <w:t>daily monitoring of COMITAS Quick Impact Projects (QIPs), facilitate adherence to Mercy Corps infrastructure standards, policies and procedures, establish conditions for compliance with stated quality, time and</w:t>
      </w:r>
      <w:r w:rsidR="00AD03AF">
        <w:rPr>
          <w:rFonts w:ascii="Garamond" w:hAnsi="Garamond"/>
          <w:sz w:val="22"/>
          <w:szCs w:val="22"/>
        </w:rPr>
        <w:t xml:space="preserve"> cash</w:t>
      </w:r>
      <w:r w:rsidR="00AD03AF" w:rsidRPr="00023CAD">
        <w:rPr>
          <w:rFonts w:ascii="Garamond" w:hAnsi="Garamond"/>
          <w:sz w:val="22"/>
          <w:szCs w:val="22"/>
        </w:rPr>
        <w:t xml:space="preserve"> resources</w:t>
      </w:r>
      <w:r w:rsidR="009C644C">
        <w:rPr>
          <w:rFonts w:ascii="Garamond" w:hAnsi="Garamond"/>
          <w:sz w:val="22"/>
          <w:szCs w:val="22"/>
        </w:rPr>
        <w:t>, providing overall site supervision</w:t>
      </w:r>
      <w:r w:rsidR="009516BA">
        <w:rPr>
          <w:rFonts w:ascii="Garamond" w:hAnsi="Garamond"/>
          <w:sz w:val="22"/>
          <w:szCs w:val="22"/>
        </w:rPr>
        <w:t>, community people management</w:t>
      </w:r>
      <w:r w:rsidR="009C644C">
        <w:rPr>
          <w:rFonts w:ascii="Garamond" w:hAnsi="Garamond"/>
          <w:sz w:val="22"/>
          <w:szCs w:val="22"/>
        </w:rPr>
        <w:t xml:space="preserve">, </w:t>
      </w:r>
      <w:r w:rsidR="009516BA">
        <w:rPr>
          <w:rFonts w:ascii="Garamond" w:hAnsi="Garamond"/>
          <w:sz w:val="22"/>
          <w:szCs w:val="22"/>
        </w:rPr>
        <w:t xml:space="preserve">verifying </w:t>
      </w:r>
      <w:r w:rsidR="009C644C">
        <w:rPr>
          <w:rFonts w:ascii="Garamond" w:hAnsi="Garamond"/>
          <w:sz w:val="22"/>
          <w:szCs w:val="22"/>
        </w:rPr>
        <w:t>calibrations</w:t>
      </w:r>
      <w:r w:rsidR="009516BA">
        <w:rPr>
          <w:rFonts w:ascii="Garamond" w:hAnsi="Garamond"/>
          <w:sz w:val="22"/>
          <w:szCs w:val="22"/>
        </w:rPr>
        <w:t>, measurements,</w:t>
      </w:r>
      <w:r w:rsidR="009C644C">
        <w:rPr>
          <w:rFonts w:ascii="Garamond" w:hAnsi="Garamond"/>
          <w:sz w:val="22"/>
          <w:szCs w:val="22"/>
        </w:rPr>
        <w:t xml:space="preserve"> material</w:t>
      </w:r>
      <w:r w:rsidR="009516BA">
        <w:rPr>
          <w:rFonts w:ascii="Garamond" w:hAnsi="Garamond"/>
          <w:sz w:val="22"/>
          <w:szCs w:val="22"/>
        </w:rPr>
        <w:t xml:space="preserve"> quality</w:t>
      </w:r>
      <w:r w:rsidR="009C644C">
        <w:rPr>
          <w:rFonts w:ascii="Garamond" w:hAnsi="Garamond"/>
          <w:sz w:val="22"/>
          <w:szCs w:val="22"/>
        </w:rPr>
        <w:t xml:space="preserve"> </w:t>
      </w:r>
      <w:r w:rsidR="009516BA">
        <w:rPr>
          <w:rFonts w:ascii="Garamond" w:hAnsi="Garamond"/>
          <w:sz w:val="22"/>
          <w:szCs w:val="22"/>
        </w:rPr>
        <w:t xml:space="preserve">and </w:t>
      </w:r>
      <w:r w:rsidR="00AD03AF" w:rsidRPr="00023CAD">
        <w:rPr>
          <w:rFonts w:ascii="Garamond" w:hAnsi="Garamond"/>
          <w:sz w:val="22"/>
          <w:szCs w:val="22"/>
        </w:rPr>
        <w:t xml:space="preserve">construction works based on approved plans/designs, </w:t>
      </w:r>
      <w:proofErr w:type="spellStart"/>
      <w:r w:rsidR="00AD03AF" w:rsidRPr="00023CAD">
        <w:rPr>
          <w:rFonts w:ascii="Garamond" w:hAnsi="Garamond"/>
          <w:sz w:val="22"/>
          <w:szCs w:val="22"/>
        </w:rPr>
        <w:t>BoQ’s</w:t>
      </w:r>
      <w:proofErr w:type="spellEnd"/>
      <w:r w:rsidR="00AD03AF" w:rsidRPr="00023CAD">
        <w:rPr>
          <w:rFonts w:ascii="Garamond" w:hAnsi="Garamond"/>
          <w:sz w:val="22"/>
          <w:szCs w:val="22"/>
        </w:rPr>
        <w:t>, technical specification and contract document</w:t>
      </w:r>
      <w:r w:rsidR="00475F54">
        <w:rPr>
          <w:rFonts w:ascii="Garamond" w:hAnsi="Garamond"/>
          <w:sz w:val="22"/>
          <w:szCs w:val="22"/>
        </w:rPr>
        <w:t xml:space="preserve">, delivering </w:t>
      </w:r>
      <w:r w:rsidR="003A4250">
        <w:rPr>
          <w:rFonts w:ascii="Garamond" w:hAnsi="Garamond"/>
          <w:sz w:val="22"/>
          <w:szCs w:val="22"/>
        </w:rPr>
        <w:t xml:space="preserve">completed </w:t>
      </w:r>
      <w:r w:rsidR="00475F54">
        <w:rPr>
          <w:rFonts w:ascii="Garamond" w:hAnsi="Garamond"/>
          <w:sz w:val="22"/>
          <w:szCs w:val="22"/>
        </w:rPr>
        <w:t xml:space="preserve">QIPs to </w:t>
      </w:r>
      <w:r w:rsidR="003A4250">
        <w:rPr>
          <w:rFonts w:ascii="Garamond" w:hAnsi="Garamond"/>
          <w:sz w:val="22"/>
          <w:szCs w:val="22"/>
        </w:rPr>
        <w:t xml:space="preserve">COMITAS with all </w:t>
      </w:r>
      <w:r w:rsidR="00475F54">
        <w:rPr>
          <w:rFonts w:ascii="Garamond" w:hAnsi="Garamond"/>
          <w:sz w:val="22"/>
          <w:szCs w:val="22"/>
        </w:rPr>
        <w:t>specifications, in time and within resources.</w:t>
      </w:r>
    </w:p>
    <w:p w14:paraId="0BF816AD" w14:textId="5A23C7DE" w:rsidR="00B26AA5" w:rsidRPr="00023CAD" w:rsidRDefault="00475F54" w:rsidP="003A4250">
      <w:pPr>
        <w:jc w:val="both"/>
        <w:rPr>
          <w:rFonts w:ascii="Garamond" w:hAnsi="Garamond"/>
          <w:b/>
          <w:sz w:val="22"/>
          <w:szCs w:val="22"/>
        </w:rPr>
      </w:pPr>
      <w:r>
        <w:rPr>
          <w:rFonts w:ascii="Garamond" w:hAnsi="Garamond"/>
          <w:sz w:val="22"/>
          <w:szCs w:val="22"/>
        </w:rPr>
        <w:t xml:space="preserve"> </w:t>
      </w:r>
    </w:p>
    <w:p w14:paraId="1C4D6C41" w14:textId="77777777" w:rsidR="00B26AA5" w:rsidRPr="006F4D48" w:rsidRDefault="00B26AA5" w:rsidP="004B3E77">
      <w:pPr>
        <w:rPr>
          <w:rFonts w:ascii="Garamond" w:hAnsi="Garamond"/>
          <w:b/>
          <w:color w:val="C00000"/>
          <w:sz w:val="22"/>
          <w:szCs w:val="22"/>
        </w:rPr>
      </w:pPr>
      <w:r w:rsidRPr="006F4D48">
        <w:rPr>
          <w:rFonts w:ascii="Garamond" w:hAnsi="Garamond"/>
          <w:b/>
          <w:color w:val="C00000"/>
          <w:sz w:val="22"/>
          <w:szCs w:val="22"/>
        </w:rPr>
        <w:t>Consultant Activities:</w:t>
      </w:r>
    </w:p>
    <w:p w14:paraId="3CA4E0B6" w14:textId="6581CA00" w:rsidR="00B26AA5" w:rsidRPr="007B3A08" w:rsidRDefault="00B26AA5" w:rsidP="007B3A08">
      <w:pPr>
        <w:ind w:firstLine="720"/>
        <w:rPr>
          <w:rFonts w:ascii="Garamond" w:hAnsi="Garamond"/>
          <w:sz w:val="22"/>
          <w:szCs w:val="22"/>
        </w:rPr>
      </w:pPr>
      <w:r w:rsidRPr="00023CAD">
        <w:rPr>
          <w:rFonts w:ascii="Garamond" w:hAnsi="Garamond"/>
          <w:sz w:val="22"/>
          <w:szCs w:val="22"/>
        </w:rPr>
        <w:t>The Consultant will:</w:t>
      </w:r>
    </w:p>
    <w:p w14:paraId="1BDE2A4F" w14:textId="6C838A0A" w:rsidR="006727C1" w:rsidRDefault="006727C1" w:rsidP="00E97DA6">
      <w:pPr>
        <w:pStyle w:val="ListParagraph"/>
        <w:numPr>
          <w:ilvl w:val="0"/>
          <w:numId w:val="20"/>
        </w:numPr>
        <w:jc w:val="both"/>
        <w:rPr>
          <w:rFonts w:ascii="Garamond" w:hAnsi="Garamond"/>
          <w:sz w:val="22"/>
          <w:szCs w:val="22"/>
        </w:rPr>
      </w:pPr>
      <w:bookmarkStart w:id="0" w:name="_Hlk101254189"/>
      <w:r w:rsidRPr="00023CAD">
        <w:rPr>
          <w:rFonts w:ascii="Garamond" w:hAnsi="Garamond"/>
          <w:sz w:val="22"/>
          <w:szCs w:val="22"/>
        </w:rPr>
        <w:t xml:space="preserve">Supervise the works of the contractors on daily basis and ensure that the contractor’s adherence to project plans/designs, material quality, </w:t>
      </w:r>
      <w:proofErr w:type="spellStart"/>
      <w:r w:rsidRPr="00023CAD">
        <w:rPr>
          <w:rFonts w:ascii="Garamond" w:hAnsi="Garamond"/>
          <w:sz w:val="22"/>
          <w:szCs w:val="22"/>
        </w:rPr>
        <w:t>BoQ</w:t>
      </w:r>
      <w:proofErr w:type="spellEnd"/>
      <w:r w:rsidRPr="00023CAD">
        <w:rPr>
          <w:rFonts w:ascii="Garamond" w:hAnsi="Garamond"/>
          <w:sz w:val="22"/>
          <w:szCs w:val="22"/>
        </w:rPr>
        <w:t>, technical specifications, contract documents and meet the quality standard.</w:t>
      </w:r>
    </w:p>
    <w:p w14:paraId="5ABF7425" w14:textId="51B242D0" w:rsidR="001B1627" w:rsidRDefault="001B1627" w:rsidP="001B1627">
      <w:pPr>
        <w:pStyle w:val="ListParagraph"/>
        <w:numPr>
          <w:ilvl w:val="0"/>
          <w:numId w:val="20"/>
        </w:numPr>
        <w:jc w:val="both"/>
        <w:rPr>
          <w:rFonts w:ascii="Garamond" w:hAnsi="Garamond"/>
          <w:sz w:val="22"/>
          <w:szCs w:val="22"/>
        </w:rPr>
      </w:pPr>
      <w:r>
        <w:rPr>
          <w:rFonts w:ascii="Garamond" w:hAnsi="Garamond"/>
          <w:sz w:val="22"/>
          <w:szCs w:val="22"/>
        </w:rPr>
        <w:t>Provide support by coordinating, and managing data</w:t>
      </w:r>
      <w:r w:rsidR="007050B4">
        <w:rPr>
          <w:rFonts w:ascii="Garamond" w:hAnsi="Garamond"/>
          <w:sz w:val="22"/>
          <w:szCs w:val="22"/>
        </w:rPr>
        <w:t xml:space="preserve"> and activities</w:t>
      </w:r>
      <w:r>
        <w:rPr>
          <w:rFonts w:ascii="Garamond" w:hAnsi="Garamond"/>
          <w:sz w:val="22"/>
          <w:szCs w:val="22"/>
        </w:rPr>
        <w:t xml:space="preserve"> of local unskilled hires </w:t>
      </w:r>
    </w:p>
    <w:p w14:paraId="3509E222" w14:textId="02F3C6D8" w:rsidR="006727C1" w:rsidRPr="001B1627" w:rsidRDefault="006727C1" w:rsidP="001B1627">
      <w:pPr>
        <w:pStyle w:val="ListParagraph"/>
        <w:numPr>
          <w:ilvl w:val="0"/>
          <w:numId w:val="20"/>
        </w:numPr>
        <w:jc w:val="both"/>
        <w:rPr>
          <w:rFonts w:ascii="Garamond" w:hAnsi="Garamond"/>
          <w:sz w:val="22"/>
          <w:szCs w:val="22"/>
        </w:rPr>
      </w:pPr>
      <w:r w:rsidRPr="001B1627">
        <w:rPr>
          <w:rFonts w:ascii="Garamond" w:hAnsi="Garamond"/>
          <w:sz w:val="22"/>
          <w:szCs w:val="22"/>
        </w:rPr>
        <w:t>Act as site foreman under the supervision of COMITAS Engineer and</w:t>
      </w:r>
      <w:r w:rsidR="00BA4FC7" w:rsidRPr="001B1627">
        <w:rPr>
          <w:rFonts w:ascii="Garamond" w:hAnsi="Garamond"/>
          <w:sz w:val="22"/>
          <w:szCs w:val="22"/>
        </w:rPr>
        <w:t xml:space="preserve"> MC technical</w:t>
      </w:r>
      <w:r w:rsidRPr="001B1627">
        <w:rPr>
          <w:rFonts w:ascii="Garamond" w:hAnsi="Garamond"/>
          <w:sz w:val="22"/>
          <w:szCs w:val="22"/>
        </w:rPr>
        <w:t xml:space="preserve"> team </w:t>
      </w:r>
    </w:p>
    <w:p w14:paraId="5734F483" w14:textId="77777777" w:rsidR="006727C1" w:rsidRPr="00023CAD" w:rsidRDefault="006727C1" w:rsidP="00E97DA6">
      <w:pPr>
        <w:pStyle w:val="ListParagraph"/>
        <w:numPr>
          <w:ilvl w:val="0"/>
          <w:numId w:val="20"/>
        </w:numPr>
        <w:jc w:val="both"/>
        <w:rPr>
          <w:rFonts w:ascii="Garamond" w:hAnsi="Garamond"/>
          <w:sz w:val="22"/>
          <w:szCs w:val="22"/>
        </w:rPr>
      </w:pPr>
      <w:r w:rsidRPr="00023CAD">
        <w:rPr>
          <w:rFonts w:ascii="Garamond" w:hAnsi="Garamond"/>
          <w:sz w:val="22"/>
          <w:szCs w:val="22"/>
        </w:rPr>
        <w:t>Liaise with contractors, COMITAS Engineer/Team, and other stakeholders, ensuring that all parties remain coordinated and well informed on the infrastructure site activities.</w:t>
      </w:r>
    </w:p>
    <w:p w14:paraId="25952E57" w14:textId="77777777" w:rsidR="006727C1" w:rsidRPr="00023CAD" w:rsidRDefault="006727C1" w:rsidP="00E97DA6">
      <w:pPr>
        <w:pStyle w:val="ListParagraph"/>
        <w:numPr>
          <w:ilvl w:val="0"/>
          <w:numId w:val="20"/>
        </w:numPr>
        <w:jc w:val="both"/>
        <w:rPr>
          <w:rFonts w:ascii="Garamond" w:hAnsi="Garamond"/>
          <w:sz w:val="22"/>
          <w:szCs w:val="22"/>
        </w:rPr>
      </w:pPr>
      <w:r w:rsidRPr="00023CAD">
        <w:rPr>
          <w:rFonts w:ascii="Garamond" w:hAnsi="Garamond"/>
          <w:sz w:val="22"/>
          <w:szCs w:val="22"/>
        </w:rPr>
        <w:t>Establish and maintain good working relationships with local authorities, communities, and stakeholders in the MC area of intervention</w:t>
      </w:r>
    </w:p>
    <w:p w14:paraId="671F96E5" w14:textId="77777777" w:rsidR="006727C1" w:rsidRPr="00023CAD" w:rsidRDefault="006727C1" w:rsidP="00E97DA6">
      <w:pPr>
        <w:pStyle w:val="ListParagraph"/>
        <w:numPr>
          <w:ilvl w:val="0"/>
          <w:numId w:val="20"/>
        </w:numPr>
        <w:jc w:val="both"/>
        <w:rPr>
          <w:rFonts w:ascii="Garamond" w:hAnsi="Garamond"/>
          <w:sz w:val="22"/>
          <w:szCs w:val="22"/>
        </w:rPr>
      </w:pPr>
      <w:r w:rsidRPr="00023CAD">
        <w:rPr>
          <w:rFonts w:ascii="Garamond" w:hAnsi="Garamond"/>
          <w:sz w:val="22"/>
          <w:szCs w:val="22"/>
        </w:rPr>
        <w:t xml:space="preserve">Assist the COMITAS Engineer to ensure works are implemented according to plans, specification and completed within the designated timeframe within the budget.  </w:t>
      </w:r>
    </w:p>
    <w:p w14:paraId="32A1211A" w14:textId="77777777" w:rsidR="006727C1" w:rsidRPr="00023CAD" w:rsidRDefault="006727C1" w:rsidP="00E97DA6">
      <w:pPr>
        <w:pStyle w:val="ListParagraph"/>
        <w:numPr>
          <w:ilvl w:val="0"/>
          <w:numId w:val="20"/>
        </w:numPr>
        <w:jc w:val="both"/>
        <w:rPr>
          <w:rFonts w:ascii="Garamond" w:hAnsi="Garamond"/>
          <w:sz w:val="22"/>
          <w:szCs w:val="22"/>
        </w:rPr>
      </w:pPr>
      <w:r w:rsidRPr="00023CAD">
        <w:rPr>
          <w:rFonts w:ascii="Garamond" w:hAnsi="Garamond"/>
          <w:sz w:val="22"/>
          <w:szCs w:val="22"/>
        </w:rPr>
        <w:t>He/ She responsible for maintaining safety and quality standards at the construction sites.</w:t>
      </w:r>
    </w:p>
    <w:p w14:paraId="6A7FA3EE" w14:textId="77777777" w:rsidR="006727C1" w:rsidRPr="00023CAD" w:rsidRDefault="006727C1" w:rsidP="00E97DA6">
      <w:pPr>
        <w:pStyle w:val="ListParagraph"/>
        <w:numPr>
          <w:ilvl w:val="0"/>
          <w:numId w:val="20"/>
        </w:numPr>
        <w:jc w:val="both"/>
        <w:rPr>
          <w:rFonts w:ascii="Garamond" w:hAnsi="Garamond"/>
          <w:sz w:val="22"/>
          <w:szCs w:val="22"/>
        </w:rPr>
      </w:pPr>
      <w:r w:rsidRPr="00023CAD">
        <w:rPr>
          <w:rFonts w:ascii="Garamond" w:hAnsi="Garamond"/>
          <w:sz w:val="22"/>
          <w:szCs w:val="22"/>
        </w:rPr>
        <w:t>The site supervisor will be supporting or traveling to multiple sites as required within LGA.</w:t>
      </w:r>
    </w:p>
    <w:p w14:paraId="3DC0D839" w14:textId="77777777" w:rsidR="006727C1" w:rsidRPr="00023CAD" w:rsidRDefault="006727C1" w:rsidP="00E97DA6">
      <w:pPr>
        <w:pStyle w:val="ListParagraph"/>
        <w:numPr>
          <w:ilvl w:val="0"/>
          <w:numId w:val="20"/>
        </w:numPr>
        <w:jc w:val="both"/>
        <w:rPr>
          <w:rFonts w:ascii="Garamond" w:hAnsi="Garamond"/>
          <w:sz w:val="22"/>
          <w:szCs w:val="22"/>
        </w:rPr>
      </w:pPr>
      <w:r w:rsidRPr="00023CAD">
        <w:rPr>
          <w:rFonts w:ascii="Garamond" w:hAnsi="Garamond"/>
          <w:sz w:val="22"/>
          <w:szCs w:val="22"/>
        </w:rPr>
        <w:t xml:space="preserve">Conduct community sensitization, awareness, and mobilization to encourage Participant’s commitment to COMITAS activities. </w:t>
      </w:r>
    </w:p>
    <w:p w14:paraId="2A33D8BA" w14:textId="0000CD1D" w:rsidR="006727C1" w:rsidRPr="00023CAD" w:rsidRDefault="006727C1" w:rsidP="00E97DA6">
      <w:pPr>
        <w:pStyle w:val="ListParagraph"/>
        <w:numPr>
          <w:ilvl w:val="0"/>
          <w:numId w:val="20"/>
        </w:numPr>
        <w:jc w:val="both"/>
        <w:rPr>
          <w:rFonts w:ascii="Garamond" w:hAnsi="Garamond"/>
          <w:sz w:val="22"/>
          <w:szCs w:val="22"/>
        </w:rPr>
      </w:pPr>
      <w:r w:rsidRPr="00023CAD">
        <w:rPr>
          <w:rFonts w:ascii="Garamond" w:hAnsi="Garamond"/>
          <w:sz w:val="22"/>
          <w:szCs w:val="22"/>
        </w:rPr>
        <w:t>Performing equipment, material, and routine site inspections and ensure the equipment and manpower provide</w:t>
      </w:r>
      <w:r w:rsidR="007050B4">
        <w:rPr>
          <w:rFonts w:ascii="Garamond" w:hAnsi="Garamond"/>
          <w:sz w:val="22"/>
          <w:szCs w:val="22"/>
        </w:rPr>
        <w:t xml:space="preserve">d </w:t>
      </w:r>
      <w:r w:rsidRPr="00023CAD">
        <w:rPr>
          <w:rFonts w:ascii="Garamond" w:hAnsi="Garamond"/>
          <w:sz w:val="22"/>
          <w:szCs w:val="22"/>
        </w:rPr>
        <w:t>by the contractors are up to standard to complete the project with good quality.</w:t>
      </w:r>
    </w:p>
    <w:p w14:paraId="220E1F21" w14:textId="77777777" w:rsidR="006727C1" w:rsidRPr="00023CAD" w:rsidRDefault="006727C1" w:rsidP="00E97DA6">
      <w:pPr>
        <w:pStyle w:val="ListParagraph"/>
        <w:numPr>
          <w:ilvl w:val="0"/>
          <w:numId w:val="20"/>
        </w:numPr>
        <w:spacing w:after="60"/>
        <w:rPr>
          <w:rFonts w:ascii="Garamond" w:hAnsi="Garamond"/>
          <w:sz w:val="22"/>
          <w:szCs w:val="22"/>
        </w:rPr>
      </w:pPr>
      <w:r w:rsidRPr="00023CAD">
        <w:rPr>
          <w:rFonts w:ascii="Garamond" w:hAnsi="Garamond"/>
          <w:sz w:val="22"/>
          <w:szCs w:val="22"/>
        </w:rPr>
        <w:t xml:space="preserve">Adherence to all MC infrastructures minimum standard policies and procedures as outlined in MC policies and procedure manuals. </w:t>
      </w:r>
    </w:p>
    <w:p w14:paraId="12CCFA60" w14:textId="77777777" w:rsidR="006727C1" w:rsidRPr="00023CAD" w:rsidRDefault="006727C1" w:rsidP="00E97DA6">
      <w:pPr>
        <w:pStyle w:val="ListParagraph"/>
        <w:numPr>
          <w:ilvl w:val="0"/>
          <w:numId w:val="20"/>
        </w:numPr>
        <w:spacing w:after="60"/>
        <w:rPr>
          <w:rFonts w:ascii="Garamond" w:hAnsi="Garamond"/>
          <w:sz w:val="22"/>
          <w:szCs w:val="22"/>
        </w:rPr>
      </w:pPr>
      <w:r w:rsidRPr="00023CAD">
        <w:rPr>
          <w:rFonts w:ascii="Garamond" w:hAnsi="Garamond"/>
          <w:sz w:val="22"/>
          <w:szCs w:val="22"/>
        </w:rPr>
        <w:t xml:space="preserve">Conduct himself/herself both professionally and personally in such a manner as to bring credit to Mercy Corps and not jeopardize its humanitarian mission in the country of operation.  </w:t>
      </w:r>
    </w:p>
    <w:p w14:paraId="585B17A3" w14:textId="1D255E12" w:rsidR="00F645ED" w:rsidRPr="00023CAD" w:rsidRDefault="006727C1" w:rsidP="00C7579E">
      <w:pPr>
        <w:pStyle w:val="ListParagraph"/>
        <w:numPr>
          <w:ilvl w:val="0"/>
          <w:numId w:val="20"/>
        </w:numPr>
        <w:jc w:val="both"/>
        <w:rPr>
          <w:rFonts w:ascii="Garamond" w:hAnsi="Garamond"/>
          <w:sz w:val="22"/>
          <w:szCs w:val="22"/>
        </w:rPr>
      </w:pPr>
      <w:r w:rsidRPr="00023CAD">
        <w:rPr>
          <w:rFonts w:ascii="Garamond" w:hAnsi="Garamond"/>
          <w:sz w:val="22"/>
          <w:szCs w:val="22"/>
        </w:rPr>
        <w:t>Performs any other duties as requested by the COMITAS Engineer/ team.</w:t>
      </w:r>
      <w:bookmarkEnd w:id="0"/>
    </w:p>
    <w:p w14:paraId="4AFC89BA" w14:textId="77777777" w:rsidR="00F645ED" w:rsidRPr="00023CAD" w:rsidRDefault="00F645ED">
      <w:pPr>
        <w:rPr>
          <w:rFonts w:ascii="Garamond" w:hAnsi="Garamond"/>
          <w:sz w:val="22"/>
          <w:szCs w:val="22"/>
        </w:rPr>
      </w:pPr>
    </w:p>
    <w:p w14:paraId="553C9303" w14:textId="77777777" w:rsidR="00F2002B" w:rsidRPr="006F4D48" w:rsidRDefault="005121B2">
      <w:pPr>
        <w:rPr>
          <w:rFonts w:ascii="Garamond" w:hAnsi="Garamond"/>
          <w:b/>
          <w:color w:val="C00000"/>
          <w:sz w:val="22"/>
          <w:szCs w:val="22"/>
        </w:rPr>
      </w:pPr>
      <w:r w:rsidRPr="006F4D48">
        <w:rPr>
          <w:rFonts w:ascii="Garamond" w:hAnsi="Garamond"/>
          <w:b/>
          <w:color w:val="C00000"/>
          <w:sz w:val="22"/>
          <w:szCs w:val="22"/>
        </w:rPr>
        <w:t>Consultant Deliverables:</w:t>
      </w:r>
    </w:p>
    <w:p w14:paraId="0FE0D041" w14:textId="609B528E" w:rsidR="004F4307" w:rsidRPr="00023CAD" w:rsidRDefault="00934DB5">
      <w:pPr>
        <w:rPr>
          <w:rFonts w:ascii="Garamond" w:hAnsi="Garamond"/>
          <w:sz w:val="22"/>
          <w:szCs w:val="22"/>
        </w:rPr>
      </w:pPr>
      <w:r w:rsidRPr="00023CAD">
        <w:rPr>
          <w:rFonts w:ascii="Garamond" w:hAnsi="Garamond"/>
          <w:sz w:val="22"/>
          <w:szCs w:val="22"/>
        </w:rPr>
        <w:t>The Consultant will</w:t>
      </w:r>
      <w:r w:rsidR="007050B4">
        <w:rPr>
          <w:rFonts w:ascii="Garamond" w:hAnsi="Garamond"/>
          <w:sz w:val="22"/>
          <w:szCs w:val="22"/>
        </w:rPr>
        <w:t xml:space="preserve"> provide</w:t>
      </w:r>
      <w:r w:rsidRPr="00023CAD">
        <w:rPr>
          <w:rFonts w:ascii="Garamond" w:hAnsi="Garamond"/>
          <w:sz w:val="22"/>
          <w:szCs w:val="22"/>
        </w:rPr>
        <w:t>:</w:t>
      </w:r>
    </w:p>
    <w:p w14:paraId="7B7CAB09" w14:textId="2F90861C" w:rsidR="00023CAD" w:rsidRDefault="00BA4FC7" w:rsidP="00184A3F">
      <w:pPr>
        <w:pStyle w:val="ListParagraph"/>
        <w:numPr>
          <w:ilvl w:val="0"/>
          <w:numId w:val="22"/>
        </w:numPr>
        <w:jc w:val="both"/>
        <w:rPr>
          <w:rFonts w:ascii="Garamond" w:hAnsi="Garamond"/>
          <w:sz w:val="22"/>
          <w:szCs w:val="22"/>
        </w:rPr>
      </w:pPr>
      <w:r>
        <w:rPr>
          <w:rFonts w:ascii="Garamond" w:hAnsi="Garamond"/>
          <w:sz w:val="22"/>
          <w:szCs w:val="22"/>
        </w:rPr>
        <w:t xml:space="preserve"> </w:t>
      </w:r>
      <w:r w:rsidR="007050B4">
        <w:rPr>
          <w:rFonts w:ascii="Garamond" w:hAnsi="Garamond"/>
          <w:sz w:val="22"/>
          <w:szCs w:val="22"/>
        </w:rPr>
        <w:t>Provide d</w:t>
      </w:r>
      <w:r>
        <w:rPr>
          <w:rFonts w:ascii="Garamond" w:hAnsi="Garamond"/>
          <w:sz w:val="22"/>
          <w:szCs w:val="22"/>
        </w:rPr>
        <w:t xml:space="preserve">etailed </w:t>
      </w:r>
      <w:r w:rsidR="007050B4">
        <w:rPr>
          <w:rFonts w:ascii="Garamond" w:hAnsi="Garamond"/>
          <w:sz w:val="22"/>
          <w:szCs w:val="22"/>
        </w:rPr>
        <w:t>s</w:t>
      </w:r>
      <w:r w:rsidR="00023CAD">
        <w:rPr>
          <w:rFonts w:ascii="Garamond" w:hAnsi="Garamond"/>
          <w:sz w:val="22"/>
          <w:szCs w:val="22"/>
        </w:rPr>
        <w:t xml:space="preserve">upervision work </w:t>
      </w:r>
      <w:r w:rsidR="00477F80">
        <w:rPr>
          <w:rFonts w:ascii="Garamond" w:hAnsi="Garamond"/>
          <w:sz w:val="22"/>
          <w:szCs w:val="22"/>
        </w:rPr>
        <w:t>–</w:t>
      </w:r>
      <w:r w:rsidR="00023CAD">
        <w:rPr>
          <w:rFonts w:ascii="Garamond" w:hAnsi="Garamond"/>
          <w:sz w:val="22"/>
          <w:szCs w:val="22"/>
        </w:rPr>
        <w:t xml:space="preserve"> plan</w:t>
      </w:r>
      <w:r w:rsidR="00477F80">
        <w:rPr>
          <w:rFonts w:ascii="Garamond" w:hAnsi="Garamond"/>
          <w:sz w:val="22"/>
          <w:szCs w:val="22"/>
        </w:rPr>
        <w:t xml:space="preserve"> </w:t>
      </w:r>
    </w:p>
    <w:p w14:paraId="10C720FC" w14:textId="7B06B26F" w:rsidR="006B775C" w:rsidRPr="00023CAD" w:rsidRDefault="006B775C" w:rsidP="00184A3F">
      <w:pPr>
        <w:pStyle w:val="ListParagraph"/>
        <w:numPr>
          <w:ilvl w:val="0"/>
          <w:numId w:val="22"/>
        </w:numPr>
        <w:jc w:val="both"/>
        <w:rPr>
          <w:rFonts w:ascii="Garamond" w:hAnsi="Garamond"/>
          <w:sz w:val="22"/>
          <w:szCs w:val="22"/>
        </w:rPr>
      </w:pPr>
      <w:r w:rsidRPr="00023CAD">
        <w:rPr>
          <w:rFonts w:ascii="Garamond" w:hAnsi="Garamond"/>
          <w:sz w:val="22"/>
          <w:szCs w:val="22"/>
        </w:rPr>
        <w:t>Generate daily/weekly/Monthly construction inspection reports completed with</w:t>
      </w:r>
      <w:r w:rsidR="00477F80">
        <w:rPr>
          <w:rFonts w:ascii="Garamond" w:hAnsi="Garamond"/>
          <w:sz w:val="22"/>
          <w:szCs w:val="22"/>
        </w:rPr>
        <w:t>in</w:t>
      </w:r>
      <w:r w:rsidRPr="00023CAD">
        <w:rPr>
          <w:rFonts w:ascii="Garamond" w:hAnsi="Garamond"/>
          <w:sz w:val="22"/>
          <w:szCs w:val="22"/>
        </w:rPr>
        <w:t xml:space="preserve"> time </w:t>
      </w:r>
    </w:p>
    <w:p w14:paraId="66327032" w14:textId="4AF84BA1" w:rsidR="00E97DA6" w:rsidRPr="00023CAD" w:rsidRDefault="00E97DA6" w:rsidP="00184A3F">
      <w:pPr>
        <w:pStyle w:val="ListParagraph"/>
        <w:numPr>
          <w:ilvl w:val="0"/>
          <w:numId w:val="22"/>
        </w:numPr>
        <w:jc w:val="both"/>
        <w:rPr>
          <w:rFonts w:ascii="Garamond" w:hAnsi="Garamond"/>
          <w:sz w:val="22"/>
          <w:szCs w:val="22"/>
        </w:rPr>
      </w:pPr>
      <w:r w:rsidRPr="00023CAD">
        <w:rPr>
          <w:rFonts w:ascii="Garamond" w:hAnsi="Garamond"/>
          <w:sz w:val="22"/>
          <w:szCs w:val="22"/>
        </w:rPr>
        <w:t>Document challenges</w:t>
      </w:r>
      <w:r w:rsidR="00180E54" w:rsidRPr="00023CAD">
        <w:rPr>
          <w:rFonts w:ascii="Garamond" w:hAnsi="Garamond"/>
          <w:sz w:val="22"/>
          <w:szCs w:val="22"/>
        </w:rPr>
        <w:t>, mitigation</w:t>
      </w:r>
      <w:r w:rsidR="00023CAD">
        <w:rPr>
          <w:rFonts w:ascii="Garamond" w:hAnsi="Garamond"/>
          <w:sz w:val="22"/>
          <w:szCs w:val="22"/>
        </w:rPr>
        <w:t>, success stories</w:t>
      </w:r>
      <w:r w:rsidRPr="00023CAD">
        <w:rPr>
          <w:rFonts w:ascii="Garamond" w:hAnsi="Garamond"/>
          <w:sz w:val="22"/>
          <w:szCs w:val="22"/>
        </w:rPr>
        <w:t xml:space="preserve"> and best practices</w:t>
      </w:r>
      <w:r w:rsidR="00477F80">
        <w:rPr>
          <w:rFonts w:ascii="Garamond" w:hAnsi="Garamond"/>
          <w:sz w:val="22"/>
          <w:szCs w:val="22"/>
        </w:rPr>
        <w:t xml:space="preserve"> </w:t>
      </w:r>
    </w:p>
    <w:p w14:paraId="04D96A3E" w14:textId="442D255C" w:rsidR="00E97DA6" w:rsidRPr="00023CAD" w:rsidRDefault="00180E54" w:rsidP="00184A3F">
      <w:pPr>
        <w:pStyle w:val="ListParagraph"/>
        <w:numPr>
          <w:ilvl w:val="0"/>
          <w:numId w:val="22"/>
        </w:numPr>
        <w:jc w:val="both"/>
        <w:rPr>
          <w:rFonts w:ascii="Garamond" w:hAnsi="Garamond"/>
          <w:sz w:val="22"/>
          <w:szCs w:val="22"/>
        </w:rPr>
      </w:pPr>
      <w:r w:rsidRPr="00023CAD">
        <w:rPr>
          <w:rFonts w:ascii="Garamond" w:hAnsi="Garamond"/>
          <w:sz w:val="22"/>
          <w:szCs w:val="22"/>
        </w:rPr>
        <w:t>Pictures and short videos of construction work sections</w:t>
      </w:r>
      <w:r w:rsidR="00477F80">
        <w:rPr>
          <w:rFonts w:ascii="Garamond" w:hAnsi="Garamond"/>
          <w:sz w:val="22"/>
          <w:szCs w:val="22"/>
        </w:rPr>
        <w:t xml:space="preserve"> </w:t>
      </w:r>
    </w:p>
    <w:p w14:paraId="78058763" w14:textId="11785386" w:rsidR="00180E54" w:rsidRDefault="00180E54" w:rsidP="00184A3F">
      <w:pPr>
        <w:pStyle w:val="ListParagraph"/>
        <w:numPr>
          <w:ilvl w:val="0"/>
          <w:numId w:val="22"/>
        </w:numPr>
        <w:jc w:val="both"/>
        <w:rPr>
          <w:rFonts w:ascii="Garamond" w:hAnsi="Garamond"/>
          <w:sz w:val="22"/>
          <w:szCs w:val="22"/>
        </w:rPr>
      </w:pPr>
      <w:r w:rsidRPr="00023CAD">
        <w:rPr>
          <w:rFonts w:ascii="Garamond" w:hAnsi="Garamond"/>
          <w:sz w:val="22"/>
          <w:szCs w:val="22"/>
        </w:rPr>
        <w:t>Work completion report</w:t>
      </w:r>
    </w:p>
    <w:p w14:paraId="1183225D" w14:textId="77777777" w:rsidR="007B3A08" w:rsidRDefault="007B3A08" w:rsidP="007B3A08">
      <w:pPr>
        <w:rPr>
          <w:rFonts w:ascii="Garamond" w:hAnsi="Garamond"/>
          <w:b/>
          <w:color w:val="C00000"/>
          <w:sz w:val="22"/>
          <w:szCs w:val="22"/>
        </w:rPr>
      </w:pPr>
    </w:p>
    <w:p w14:paraId="5028E9D6" w14:textId="4AE7887B" w:rsidR="007B3A08" w:rsidRPr="007B3A08" w:rsidRDefault="007B3A08" w:rsidP="007B3A08">
      <w:pPr>
        <w:rPr>
          <w:rFonts w:ascii="Garamond" w:hAnsi="Garamond"/>
          <w:b/>
          <w:color w:val="C00000"/>
          <w:sz w:val="22"/>
          <w:szCs w:val="22"/>
        </w:rPr>
      </w:pPr>
      <w:r>
        <w:rPr>
          <w:rFonts w:ascii="Garamond" w:hAnsi="Garamond"/>
          <w:b/>
          <w:color w:val="C00000"/>
          <w:sz w:val="22"/>
          <w:szCs w:val="22"/>
        </w:rPr>
        <w:t>Project Locations</w:t>
      </w:r>
      <w:r w:rsidRPr="007B3A08">
        <w:rPr>
          <w:rFonts w:ascii="Garamond" w:hAnsi="Garamond"/>
          <w:b/>
          <w:color w:val="C00000"/>
          <w:sz w:val="22"/>
          <w:szCs w:val="22"/>
        </w:rPr>
        <w:t>:</w:t>
      </w:r>
    </w:p>
    <w:p w14:paraId="0AFD9AD4" w14:textId="77777777" w:rsidR="007B3A08" w:rsidRPr="007B3A08" w:rsidRDefault="007B3A08" w:rsidP="007B3A08">
      <w:pPr>
        <w:pStyle w:val="ListParagraph"/>
        <w:numPr>
          <w:ilvl w:val="0"/>
          <w:numId w:val="26"/>
        </w:numPr>
        <w:rPr>
          <w:rFonts w:ascii="Garamond" w:hAnsi="Garamond"/>
          <w:sz w:val="22"/>
          <w:szCs w:val="22"/>
        </w:rPr>
      </w:pPr>
      <w:proofErr w:type="spellStart"/>
      <w:r w:rsidRPr="007B3A08">
        <w:rPr>
          <w:rFonts w:ascii="Garamond" w:hAnsi="Garamond"/>
          <w:sz w:val="22"/>
          <w:szCs w:val="22"/>
        </w:rPr>
        <w:t>Bida</w:t>
      </w:r>
      <w:proofErr w:type="spellEnd"/>
      <w:r w:rsidRPr="007B3A08">
        <w:rPr>
          <w:rFonts w:ascii="Garamond" w:hAnsi="Garamond"/>
          <w:sz w:val="22"/>
          <w:szCs w:val="22"/>
        </w:rPr>
        <w:t xml:space="preserve"> - </w:t>
      </w:r>
      <w:proofErr w:type="spellStart"/>
      <w:r w:rsidRPr="007B3A08">
        <w:rPr>
          <w:rFonts w:ascii="Garamond" w:hAnsi="Garamond"/>
          <w:sz w:val="22"/>
          <w:szCs w:val="22"/>
        </w:rPr>
        <w:t>Gengle</w:t>
      </w:r>
      <w:proofErr w:type="spellEnd"/>
      <w:r w:rsidRPr="007B3A08">
        <w:rPr>
          <w:rFonts w:ascii="Garamond" w:hAnsi="Garamond"/>
          <w:sz w:val="22"/>
          <w:szCs w:val="22"/>
        </w:rPr>
        <w:t xml:space="preserve"> ward, Mayo </w:t>
      </w:r>
      <w:proofErr w:type="spellStart"/>
      <w:r w:rsidRPr="007B3A08">
        <w:rPr>
          <w:rFonts w:ascii="Garamond" w:hAnsi="Garamond"/>
          <w:sz w:val="22"/>
          <w:szCs w:val="22"/>
        </w:rPr>
        <w:t>Belwa</w:t>
      </w:r>
      <w:proofErr w:type="spellEnd"/>
      <w:r w:rsidRPr="007B3A08">
        <w:rPr>
          <w:rFonts w:ascii="Garamond" w:hAnsi="Garamond"/>
          <w:sz w:val="22"/>
          <w:szCs w:val="22"/>
        </w:rPr>
        <w:t xml:space="preserve"> LGA, </w:t>
      </w:r>
    </w:p>
    <w:p w14:paraId="3E2975A8" w14:textId="77777777" w:rsidR="007B3A08" w:rsidRPr="007B3A08" w:rsidRDefault="007B3A08" w:rsidP="007B3A08">
      <w:pPr>
        <w:pStyle w:val="ListParagraph"/>
        <w:numPr>
          <w:ilvl w:val="0"/>
          <w:numId w:val="26"/>
        </w:numPr>
        <w:rPr>
          <w:rFonts w:ascii="Garamond" w:hAnsi="Garamond"/>
          <w:sz w:val="22"/>
          <w:szCs w:val="22"/>
        </w:rPr>
      </w:pPr>
      <w:proofErr w:type="spellStart"/>
      <w:r w:rsidRPr="007B3A08">
        <w:rPr>
          <w:rFonts w:ascii="Garamond" w:hAnsi="Garamond"/>
          <w:sz w:val="22"/>
          <w:szCs w:val="22"/>
        </w:rPr>
        <w:t>Maraban</w:t>
      </w:r>
      <w:proofErr w:type="spellEnd"/>
      <w:r w:rsidRPr="007B3A08">
        <w:rPr>
          <w:rFonts w:ascii="Garamond" w:hAnsi="Garamond"/>
          <w:sz w:val="22"/>
          <w:szCs w:val="22"/>
        </w:rPr>
        <w:t xml:space="preserve"> </w:t>
      </w:r>
      <w:proofErr w:type="spellStart"/>
      <w:r w:rsidRPr="007B3A08">
        <w:rPr>
          <w:rFonts w:ascii="Garamond" w:hAnsi="Garamond"/>
          <w:sz w:val="22"/>
          <w:szCs w:val="22"/>
        </w:rPr>
        <w:t>Mbila</w:t>
      </w:r>
      <w:proofErr w:type="spellEnd"/>
      <w:r w:rsidRPr="007B3A08">
        <w:rPr>
          <w:rFonts w:ascii="Garamond" w:hAnsi="Garamond"/>
          <w:sz w:val="22"/>
          <w:szCs w:val="22"/>
        </w:rPr>
        <w:t xml:space="preserve"> – </w:t>
      </w:r>
      <w:proofErr w:type="spellStart"/>
      <w:r w:rsidRPr="007B3A08">
        <w:rPr>
          <w:rFonts w:ascii="Garamond" w:hAnsi="Garamond"/>
          <w:sz w:val="22"/>
          <w:szCs w:val="22"/>
        </w:rPr>
        <w:t>Ndikong</w:t>
      </w:r>
      <w:proofErr w:type="spellEnd"/>
      <w:r w:rsidRPr="007B3A08">
        <w:rPr>
          <w:rFonts w:ascii="Garamond" w:hAnsi="Garamond"/>
          <w:sz w:val="22"/>
          <w:szCs w:val="22"/>
        </w:rPr>
        <w:t xml:space="preserve">, Mayo </w:t>
      </w:r>
      <w:proofErr w:type="spellStart"/>
      <w:r w:rsidRPr="007B3A08">
        <w:rPr>
          <w:rFonts w:ascii="Garamond" w:hAnsi="Garamond"/>
          <w:sz w:val="22"/>
          <w:szCs w:val="22"/>
        </w:rPr>
        <w:t>Belwa</w:t>
      </w:r>
      <w:proofErr w:type="spellEnd"/>
      <w:r w:rsidRPr="007B3A08">
        <w:rPr>
          <w:rFonts w:ascii="Garamond" w:hAnsi="Garamond"/>
          <w:sz w:val="22"/>
          <w:szCs w:val="22"/>
        </w:rPr>
        <w:t xml:space="preserve"> LGA</w:t>
      </w:r>
    </w:p>
    <w:p w14:paraId="5793822D" w14:textId="77777777" w:rsidR="007B3A08" w:rsidRPr="007B3A08" w:rsidRDefault="007B3A08" w:rsidP="007B3A08">
      <w:pPr>
        <w:pStyle w:val="ListParagraph"/>
        <w:numPr>
          <w:ilvl w:val="0"/>
          <w:numId w:val="26"/>
        </w:numPr>
        <w:rPr>
          <w:rFonts w:ascii="Garamond" w:hAnsi="Garamond"/>
          <w:sz w:val="22"/>
          <w:szCs w:val="22"/>
        </w:rPr>
      </w:pPr>
      <w:proofErr w:type="spellStart"/>
      <w:r w:rsidRPr="007B3A08">
        <w:rPr>
          <w:rFonts w:ascii="Garamond" w:hAnsi="Garamond"/>
          <w:sz w:val="22"/>
          <w:szCs w:val="22"/>
        </w:rPr>
        <w:t>Biyemti</w:t>
      </w:r>
      <w:proofErr w:type="spellEnd"/>
      <w:r w:rsidRPr="007B3A08">
        <w:rPr>
          <w:rFonts w:ascii="Garamond" w:hAnsi="Garamond"/>
          <w:sz w:val="22"/>
          <w:szCs w:val="22"/>
        </w:rPr>
        <w:t xml:space="preserve"> – </w:t>
      </w:r>
      <w:proofErr w:type="spellStart"/>
      <w:r w:rsidRPr="007B3A08">
        <w:rPr>
          <w:rFonts w:ascii="Garamond" w:hAnsi="Garamond"/>
          <w:sz w:val="22"/>
          <w:szCs w:val="22"/>
        </w:rPr>
        <w:t>Kodomti</w:t>
      </w:r>
      <w:proofErr w:type="spellEnd"/>
      <w:r w:rsidRPr="007B3A08">
        <w:rPr>
          <w:rFonts w:ascii="Garamond" w:hAnsi="Garamond"/>
          <w:sz w:val="22"/>
          <w:szCs w:val="22"/>
        </w:rPr>
        <w:t xml:space="preserve"> ward, </w:t>
      </w:r>
      <w:proofErr w:type="spellStart"/>
      <w:r w:rsidRPr="007B3A08">
        <w:rPr>
          <w:rFonts w:ascii="Garamond" w:hAnsi="Garamond"/>
          <w:sz w:val="22"/>
          <w:szCs w:val="22"/>
        </w:rPr>
        <w:t>Numan</w:t>
      </w:r>
      <w:proofErr w:type="spellEnd"/>
      <w:r w:rsidRPr="007B3A08">
        <w:rPr>
          <w:rFonts w:ascii="Garamond" w:hAnsi="Garamond"/>
          <w:sz w:val="22"/>
          <w:szCs w:val="22"/>
        </w:rPr>
        <w:t xml:space="preserve"> LGA</w:t>
      </w:r>
    </w:p>
    <w:p w14:paraId="50F5D183" w14:textId="77777777" w:rsidR="007B3A08" w:rsidRPr="007B3A08" w:rsidRDefault="007B3A08" w:rsidP="007B3A08">
      <w:pPr>
        <w:pStyle w:val="ListParagraph"/>
        <w:numPr>
          <w:ilvl w:val="0"/>
          <w:numId w:val="26"/>
        </w:numPr>
        <w:rPr>
          <w:rFonts w:ascii="Garamond" w:hAnsi="Garamond"/>
          <w:sz w:val="22"/>
          <w:szCs w:val="22"/>
        </w:rPr>
      </w:pPr>
      <w:proofErr w:type="spellStart"/>
      <w:r w:rsidRPr="007B3A08">
        <w:rPr>
          <w:rFonts w:ascii="Garamond" w:hAnsi="Garamond"/>
          <w:sz w:val="22"/>
          <w:szCs w:val="22"/>
        </w:rPr>
        <w:t>Dakli</w:t>
      </w:r>
      <w:proofErr w:type="spellEnd"/>
      <w:r w:rsidRPr="007B3A08">
        <w:rPr>
          <w:rFonts w:ascii="Garamond" w:hAnsi="Garamond"/>
          <w:sz w:val="22"/>
          <w:szCs w:val="22"/>
        </w:rPr>
        <w:t xml:space="preserve">- </w:t>
      </w:r>
      <w:proofErr w:type="spellStart"/>
      <w:r w:rsidRPr="007B3A08">
        <w:rPr>
          <w:rFonts w:ascii="Garamond" w:hAnsi="Garamond"/>
          <w:sz w:val="22"/>
          <w:szCs w:val="22"/>
        </w:rPr>
        <w:t>Demsa</w:t>
      </w:r>
      <w:proofErr w:type="spellEnd"/>
      <w:r w:rsidRPr="007B3A08">
        <w:rPr>
          <w:rFonts w:ascii="Garamond" w:hAnsi="Garamond"/>
          <w:sz w:val="22"/>
          <w:szCs w:val="22"/>
        </w:rPr>
        <w:t xml:space="preserve"> ward, </w:t>
      </w:r>
      <w:proofErr w:type="spellStart"/>
      <w:r w:rsidRPr="007B3A08">
        <w:rPr>
          <w:rFonts w:ascii="Garamond" w:hAnsi="Garamond"/>
          <w:sz w:val="22"/>
          <w:szCs w:val="22"/>
        </w:rPr>
        <w:t>Demsa</w:t>
      </w:r>
      <w:proofErr w:type="spellEnd"/>
      <w:r w:rsidRPr="007B3A08">
        <w:rPr>
          <w:rFonts w:ascii="Garamond" w:hAnsi="Garamond"/>
          <w:sz w:val="22"/>
          <w:szCs w:val="22"/>
        </w:rPr>
        <w:t xml:space="preserve"> LGA</w:t>
      </w:r>
    </w:p>
    <w:p w14:paraId="01736E47" w14:textId="77777777" w:rsidR="007B3A08" w:rsidRPr="007B3A08" w:rsidRDefault="007B3A08" w:rsidP="007B3A08">
      <w:pPr>
        <w:pStyle w:val="ListParagraph"/>
        <w:numPr>
          <w:ilvl w:val="0"/>
          <w:numId w:val="26"/>
        </w:numPr>
        <w:rPr>
          <w:rFonts w:ascii="Garamond" w:hAnsi="Garamond"/>
          <w:sz w:val="22"/>
          <w:szCs w:val="22"/>
        </w:rPr>
      </w:pPr>
      <w:proofErr w:type="spellStart"/>
      <w:r w:rsidRPr="007B3A08">
        <w:rPr>
          <w:rFonts w:ascii="Garamond" w:hAnsi="Garamond"/>
          <w:sz w:val="22"/>
          <w:szCs w:val="22"/>
        </w:rPr>
        <w:t>Kosehel-Borrong</w:t>
      </w:r>
      <w:proofErr w:type="spellEnd"/>
      <w:r w:rsidRPr="007B3A08">
        <w:rPr>
          <w:rFonts w:ascii="Garamond" w:hAnsi="Garamond"/>
          <w:sz w:val="22"/>
          <w:szCs w:val="22"/>
        </w:rPr>
        <w:t xml:space="preserve"> ward, </w:t>
      </w:r>
      <w:proofErr w:type="spellStart"/>
      <w:r w:rsidRPr="007B3A08">
        <w:rPr>
          <w:rFonts w:ascii="Garamond" w:hAnsi="Garamond"/>
          <w:sz w:val="22"/>
          <w:szCs w:val="22"/>
        </w:rPr>
        <w:t>Demsa</w:t>
      </w:r>
      <w:proofErr w:type="spellEnd"/>
      <w:r w:rsidRPr="007B3A08">
        <w:rPr>
          <w:rFonts w:ascii="Garamond" w:hAnsi="Garamond"/>
          <w:sz w:val="22"/>
          <w:szCs w:val="22"/>
        </w:rPr>
        <w:t xml:space="preserve"> LGA</w:t>
      </w:r>
    </w:p>
    <w:p w14:paraId="445A4B8C" w14:textId="77777777" w:rsidR="007B3A08" w:rsidRPr="007B3A08" w:rsidRDefault="007B3A08" w:rsidP="007B3A08">
      <w:pPr>
        <w:pStyle w:val="ListParagraph"/>
        <w:numPr>
          <w:ilvl w:val="0"/>
          <w:numId w:val="26"/>
        </w:numPr>
        <w:rPr>
          <w:rFonts w:ascii="Garamond" w:hAnsi="Garamond"/>
          <w:sz w:val="22"/>
          <w:szCs w:val="22"/>
        </w:rPr>
      </w:pPr>
      <w:proofErr w:type="spellStart"/>
      <w:r w:rsidRPr="007B3A08">
        <w:rPr>
          <w:rFonts w:ascii="Garamond" w:hAnsi="Garamond"/>
          <w:sz w:val="22"/>
          <w:szCs w:val="22"/>
        </w:rPr>
        <w:t>Kodomun</w:t>
      </w:r>
      <w:proofErr w:type="spellEnd"/>
      <w:r w:rsidRPr="007B3A08">
        <w:rPr>
          <w:rFonts w:ascii="Garamond" w:hAnsi="Garamond"/>
          <w:sz w:val="22"/>
          <w:szCs w:val="22"/>
        </w:rPr>
        <w:t xml:space="preserve"> Upper, </w:t>
      </w:r>
      <w:proofErr w:type="spellStart"/>
      <w:r w:rsidRPr="007B3A08">
        <w:rPr>
          <w:rFonts w:ascii="Garamond" w:hAnsi="Garamond"/>
          <w:sz w:val="22"/>
          <w:szCs w:val="22"/>
        </w:rPr>
        <w:t>Demsa</w:t>
      </w:r>
      <w:proofErr w:type="spellEnd"/>
      <w:r w:rsidRPr="007B3A08">
        <w:rPr>
          <w:rFonts w:ascii="Garamond" w:hAnsi="Garamond"/>
          <w:sz w:val="22"/>
          <w:szCs w:val="22"/>
        </w:rPr>
        <w:t xml:space="preserve"> LGA</w:t>
      </w:r>
    </w:p>
    <w:p w14:paraId="571104B6" w14:textId="77777777" w:rsidR="007B3A08" w:rsidRPr="007B3A08" w:rsidRDefault="007B3A08" w:rsidP="007B3A08">
      <w:pPr>
        <w:pStyle w:val="ListParagraph"/>
        <w:numPr>
          <w:ilvl w:val="0"/>
          <w:numId w:val="26"/>
        </w:numPr>
        <w:rPr>
          <w:rFonts w:ascii="Garamond" w:hAnsi="Garamond"/>
          <w:sz w:val="22"/>
          <w:szCs w:val="22"/>
        </w:rPr>
      </w:pPr>
      <w:proofErr w:type="spellStart"/>
      <w:r w:rsidRPr="007B3A08">
        <w:rPr>
          <w:rFonts w:ascii="Garamond" w:hAnsi="Garamond"/>
          <w:sz w:val="22"/>
          <w:szCs w:val="22"/>
        </w:rPr>
        <w:t>Gejembu-Bille</w:t>
      </w:r>
      <w:proofErr w:type="spellEnd"/>
      <w:r w:rsidRPr="007B3A08">
        <w:rPr>
          <w:rFonts w:ascii="Garamond" w:hAnsi="Garamond"/>
          <w:sz w:val="22"/>
          <w:szCs w:val="22"/>
        </w:rPr>
        <w:t xml:space="preserve"> ward, </w:t>
      </w:r>
      <w:proofErr w:type="spellStart"/>
      <w:r w:rsidRPr="007B3A08">
        <w:rPr>
          <w:rFonts w:ascii="Garamond" w:hAnsi="Garamond"/>
          <w:sz w:val="22"/>
          <w:szCs w:val="22"/>
        </w:rPr>
        <w:t>Demsa</w:t>
      </w:r>
      <w:proofErr w:type="spellEnd"/>
      <w:r w:rsidRPr="007B3A08">
        <w:rPr>
          <w:rFonts w:ascii="Garamond" w:hAnsi="Garamond"/>
          <w:sz w:val="22"/>
          <w:szCs w:val="22"/>
        </w:rPr>
        <w:t xml:space="preserve"> LGA</w:t>
      </w:r>
    </w:p>
    <w:p w14:paraId="42EEB107" w14:textId="77777777" w:rsidR="007B3A08" w:rsidRPr="007B3A08" w:rsidRDefault="007B3A08" w:rsidP="007B3A08">
      <w:pPr>
        <w:pStyle w:val="ListParagraph"/>
        <w:numPr>
          <w:ilvl w:val="0"/>
          <w:numId w:val="26"/>
        </w:numPr>
        <w:rPr>
          <w:rFonts w:ascii="Garamond" w:hAnsi="Garamond"/>
          <w:sz w:val="22"/>
          <w:szCs w:val="22"/>
        </w:rPr>
      </w:pPr>
      <w:proofErr w:type="spellStart"/>
      <w:r w:rsidRPr="007B3A08">
        <w:rPr>
          <w:rFonts w:ascii="Garamond" w:hAnsi="Garamond"/>
          <w:sz w:val="22"/>
          <w:szCs w:val="22"/>
        </w:rPr>
        <w:t>Yolde-Kohe</w:t>
      </w:r>
      <w:proofErr w:type="spellEnd"/>
      <w:r w:rsidRPr="007B3A08">
        <w:rPr>
          <w:rFonts w:ascii="Garamond" w:hAnsi="Garamond"/>
          <w:sz w:val="22"/>
          <w:szCs w:val="22"/>
        </w:rPr>
        <w:t xml:space="preserve"> -Tambo ward, </w:t>
      </w:r>
      <w:proofErr w:type="spellStart"/>
      <w:r w:rsidRPr="007B3A08">
        <w:rPr>
          <w:rFonts w:ascii="Garamond" w:hAnsi="Garamond"/>
          <w:sz w:val="22"/>
          <w:szCs w:val="22"/>
        </w:rPr>
        <w:t>Gerei</w:t>
      </w:r>
      <w:proofErr w:type="spellEnd"/>
      <w:r w:rsidRPr="007B3A08">
        <w:rPr>
          <w:rFonts w:ascii="Garamond" w:hAnsi="Garamond"/>
          <w:sz w:val="22"/>
          <w:szCs w:val="22"/>
        </w:rPr>
        <w:t xml:space="preserve"> LGA</w:t>
      </w:r>
    </w:p>
    <w:p w14:paraId="5A0A3D7F" w14:textId="77777777" w:rsidR="007B3A08" w:rsidRPr="007B3A08" w:rsidRDefault="007B3A08" w:rsidP="007B3A08">
      <w:pPr>
        <w:pStyle w:val="ListParagraph"/>
        <w:numPr>
          <w:ilvl w:val="0"/>
          <w:numId w:val="26"/>
        </w:numPr>
        <w:rPr>
          <w:rFonts w:ascii="Garamond" w:hAnsi="Garamond"/>
          <w:sz w:val="22"/>
          <w:szCs w:val="22"/>
        </w:rPr>
      </w:pPr>
      <w:proofErr w:type="spellStart"/>
      <w:r w:rsidRPr="007B3A08">
        <w:rPr>
          <w:rFonts w:ascii="Garamond" w:hAnsi="Garamond"/>
          <w:sz w:val="22"/>
          <w:szCs w:val="22"/>
        </w:rPr>
        <w:lastRenderedPageBreak/>
        <w:t>Sukwam</w:t>
      </w:r>
      <w:proofErr w:type="spellEnd"/>
      <w:r w:rsidRPr="007B3A08">
        <w:rPr>
          <w:rFonts w:ascii="Garamond" w:hAnsi="Garamond"/>
          <w:sz w:val="22"/>
          <w:szCs w:val="22"/>
        </w:rPr>
        <w:t xml:space="preserve"> – </w:t>
      </w:r>
      <w:proofErr w:type="spellStart"/>
      <w:r w:rsidRPr="007B3A08">
        <w:rPr>
          <w:rFonts w:ascii="Garamond" w:hAnsi="Garamond"/>
          <w:sz w:val="22"/>
          <w:szCs w:val="22"/>
        </w:rPr>
        <w:t>Gereng</w:t>
      </w:r>
      <w:proofErr w:type="spellEnd"/>
      <w:r w:rsidRPr="007B3A08">
        <w:rPr>
          <w:rFonts w:ascii="Garamond" w:hAnsi="Garamond"/>
          <w:sz w:val="22"/>
          <w:szCs w:val="22"/>
        </w:rPr>
        <w:t xml:space="preserve"> ward, </w:t>
      </w:r>
      <w:proofErr w:type="spellStart"/>
      <w:r w:rsidRPr="007B3A08">
        <w:rPr>
          <w:rFonts w:ascii="Garamond" w:hAnsi="Garamond"/>
          <w:sz w:val="22"/>
          <w:szCs w:val="22"/>
        </w:rPr>
        <w:t>Girei</w:t>
      </w:r>
      <w:proofErr w:type="spellEnd"/>
      <w:r w:rsidRPr="007B3A08">
        <w:rPr>
          <w:rFonts w:ascii="Garamond" w:hAnsi="Garamond"/>
          <w:sz w:val="22"/>
          <w:szCs w:val="22"/>
        </w:rPr>
        <w:t xml:space="preserve"> LGA, Adamawa state</w:t>
      </w:r>
    </w:p>
    <w:p w14:paraId="39C30E05" w14:textId="77777777" w:rsidR="007B3A08" w:rsidRPr="007B3A08" w:rsidRDefault="007B3A08" w:rsidP="007B3A08">
      <w:pPr>
        <w:jc w:val="both"/>
        <w:rPr>
          <w:rFonts w:ascii="Garamond" w:hAnsi="Garamond"/>
          <w:sz w:val="22"/>
          <w:szCs w:val="22"/>
        </w:rPr>
      </w:pPr>
    </w:p>
    <w:p w14:paraId="7FADC042" w14:textId="77777777" w:rsidR="00184A3F" w:rsidRPr="00023CAD" w:rsidRDefault="00184A3F" w:rsidP="00184A3F">
      <w:pPr>
        <w:pStyle w:val="ListParagraph"/>
        <w:jc w:val="both"/>
        <w:rPr>
          <w:rFonts w:ascii="Garamond" w:hAnsi="Garamond"/>
          <w:sz w:val="22"/>
          <w:szCs w:val="22"/>
        </w:rPr>
      </w:pPr>
    </w:p>
    <w:p w14:paraId="35481AFA" w14:textId="4A302665" w:rsidR="00F2002B" w:rsidRPr="006F4D48" w:rsidRDefault="00D72694">
      <w:pPr>
        <w:rPr>
          <w:rFonts w:ascii="Garamond" w:hAnsi="Garamond"/>
          <w:b/>
          <w:color w:val="C00000"/>
          <w:sz w:val="22"/>
          <w:szCs w:val="22"/>
        </w:rPr>
      </w:pPr>
      <w:r w:rsidRPr="006F4D48">
        <w:rPr>
          <w:rFonts w:ascii="Garamond" w:hAnsi="Garamond"/>
          <w:b/>
          <w:color w:val="C00000"/>
          <w:sz w:val="22"/>
          <w:szCs w:val="22"/>
        </w:rPr>
        <w:t>Timeframe / Schedule</w:t>
      </w:r>
      <w:r w:rsidR="00F2002B" w:rsidRPr="006F4D48">
        <w:rPr>
          <w:rFonts w:ascii="Garamond" w:hAnsi="Garamond"/>
          <w:b/>
          <w:color w:val="C00000"/>
          <w:sz w:val="22"/>
          <w:szCs w:val="22"/>
        </w:rPr>
        <w:t xml:space="preserve">:  </w:t>
      </w:r>
    </w:p>
    <w:p w14:paraId="7EE9EA34" w14:textId="6CCD965B" w:rsidR="00566022" w:rsidRDefault="009A2212">
      <w:pPr>
        <w:rPr>
          <w:rFonts w:ascii="Garamond" w:hAnsi="Garamond"/>
          <w:bCs/>
          <w:sz w:val="22"/>
          <w:szCs w:val="22"/>
        </w:rPr>
      </w:pPr>
      <w:r w:rsidRPr="009A2212">
        <w:rPr>
          <w:rFonts w:ascii="Garamond" w:hAnsi="Garamond"/>
          <w:bCs/>
          <w:sz w:val="22"/>
          <w:szCs w:val="22"/>
        </w:rPr>
        <w:t>The site supervisor</w:t>
      </w:r>
      <w:r>
        <w:rPr>
          <w:rFonts w:ascii="Garamond" w:hAnsi="Garamond"/>
          <w:bCs/>
          <w:sz w:val="22"/>
          <w:szCs w:val="22"/>
        </w:rPr>
        <w:t xml:space="preserve"> </w:t>
      </w:r>
      <w:r w:rsidR="00C13369">
        <w:rPr>
          <w:rFonts w:ascii="Garamond" w:hAnsi="Garamond"/>
          <w:bCs/>
          <w:sz w:val="22"/>
          <w:szCs w:val="22"/>
        </w:rPr>
        <w:t>will provide the above consultant deliverables</w:t>
      </w:r>
      <w:r w:rsidR="00566022">
        <w:rPr>
          <w:rFonts w:ascii="Garamond" w:hAnsi="Garamond"/>
          <w:bCs/>
          <w:sz w:val="22"/>
          <w:szCs w:val="22"/>
        </w:rPr>
        <w:t xml:space="preserve"> between </w:t>
      </w:r>
    </w:p>
    <w:p w14:paraId="260E2349" w14:textId="77777777" w:rsidR="007B3A08" w:rsidRPr="007B3A08" w:rsidRDefault="007B3A08">
      <w:pPr>
        <w:rPr>
          <w:rFonts w:ascii="Garamond" w:hAnsi="Garamond"/>
          <w:bCs/>
          <w:sz w:val="22"/>
          <w:szCs w:val="22"/>
        </w:rPr>
      </w:pPr>
    </w:p>
    <w:p w14:paraId="70B0ADED" w14:textId="1E603B3F" w:rsidR="00002328" w:rsidRPr="007B3A08" w:rsidRDefault="00800D65">
      <w:pPr>
        <w:rPr>
          <w:rFonts w:ascii="Garamond" w:hAnsi="Garamond"/>
          <w:b/>
          <w:sz w:val="22"/>
          <w:szCs w:val="22"/>
        </w:rPr>
      </w:pPr>
      <w:r w:rsidRPr="00023CAD">
        <w:rPr>
          <w:rFonts w:ascii="Garamond" w:hAnsi="Garamond"/>
          <w:b/>
          <w:sz w:val="22"/>
          <w:szCs w:val="22"/>
        </w:rPr>
        <w:t>The</w:t>
      </w:r>
      <w:r w:rsidR="00D72694" w:rsidRPr="00023CAD">
        <w:rPr>
          <w:rFonts w:ascii="Garamond" w:hAnsi="Garamond"/>
          <w:b/>
          <w:sz w:val="22"/>
          <w:szCs w:val="22"/>
        </w:rPr>
        <w:t xml:space="preserve"> Consultant </w:t>
      </w:r>
      <w:r w:rsidRPr="00023CAD">
        <w:rPr>
          <w:rFonts w:ascii="Garamond" w:hAnsi="Garamond"/>
          <w:b/>
          <w:sz w:val="22"/>
          <w:szCs w:val="22"/>
        </w:rPr>
        <w:t xml:space="preserve">will </w:t>
      </w:r>
      <w:r w:rsidR="00D72694" w:rsidRPr="00023CAD">
        <w:rPr>
          <w:rFonts w:ascii="Garamond" w:hAnsi="Garamond"/>
          <w:b/>
          <w:sz w:val="22"/>
          <w:szCs w:val="22"/>
        </w:rPr>
        <w:t>report to</w:t>
      </w:r>
      <w:r w:rsidR="00F2002B" w:rsidRPr="00023CAD">
        <w:rPr>
          <w:rFonts w:ascii="Garamond" w:hAnsi="Garamond"/>
          <w:b/>
          <w:sz w:val="22"/>
          <w:szCs w:val="22"/>
        </w:rPr>
        <w:t xml:space="preserve">: </w:t>
      </w:r>
      <w:r w:rsidR="00D3441F" w:rsidRPr="00D3441F">
        <w:rPr>
          <w:rFonts w:ascii="Garamond" w:hAnsi="Garamond"/>
          <w:bCs/>
          <w:sz w:val="22"/>
          <w:szCs w:val="22"/>
        </w:rPr>
        <w:t>Senior Program Officer</w:t>
      </w:r>
      <w:r w:rsidR="00D3441F">
        <w:rPr>
          <w:rFonts w:ascii="Garamond" w:hAnsi="Garamond"/>
          <w:bCs/>
          <w:sz w:val="22"/>
          <w:szCs w:val="22"/>
        </w:rPr>
        <w:t xml:space="preserve"> COMITAS</w:t>
      </w:r>
    </w:p>
    <w:p w14:paraId="450D4CBE" w14:textId="2CFEBF12" w:rsidR="00F2002B" w:rsidRPr="00023CAD" w:rsidRDefault="00800D65">
      <w:pPr>
        <w:rPr>
          <w:rFonts w:ascii="Garamond" w:hAnsi="Garamond"/>
          <w:b/>
          <w:sz w:val="22"/>
          <w:szCs w:val="22"/>
        </w:rPr>
      </w:pPr>
      <w:r w:rsidRPr="00023CAD">
        <w:rPr>
          <w:rFonts w:ascii="Garamond" w:hAnsi="Garamond"/>
          <w:b/>
          <w:sz w:val="22"/>
          <w:szCs w:val="22"/>
        </w:rPr>
        <w:t>The</w:t>
      </w:r>
      <w:r w:rsidR="00D72694" w:rsidRPr="00023CAD">
        <w:rPr>
          <w:rFonts w:ascii="Garamond" w:hAnsi="Garamond"/>
          <w:b/>
          <w:sz w:val="22"/>
          <w:szCs w:val="22"/>
        </w:rPr>
        <w:t xml:space="preserve"> Consultant </w:t>
      </w:r>
      <w:r w:rsidRPr="00023CAD">
        <w:rPr>
          <w:rFonts w:ascii="Garamond" w:hAnsi="Garamond"/>
          <w:b/>
          <w:sz w:val="22"/>
          <w:szCs w:val="22"/>
        </w:rPr>
        <w:t xml:space="preserve">will </w:t>
      </w:r>
      <w:r w:rsidR="00D72694" w:rsidRPr="00023CAD">
        <w:rPr>
          <w:rFonts w:ascii="Garamond" w:hAnsi="Garamond"/>
          <w:b/>
          <w:sz w:val="22"/>
          <w:szCs w:val="22"/>
        </w:rPr>
        <w:t>work closely with:</w:t>
      </w:r>
      <w:r w:rsidR="00566022">
        <w:rPr>
          <w:rFonts w:ascii="Garamond" w:hAnsi="Garamond"/>
          <w:b/>
          <w:sz w:val="22"/>
          <w:szCs w:val="22"/>
        </w:rPr>
        <w:t xml:space="preserve"> </w:t>
      </w:r>
      <w:r w:rsidR="00566022" w:rsidRPr="00566022">
        <w:rPr>
          <w:rFonts w:ascii="Garamond" w:hAnsi="Garamond"/>
          <w:bCs/>
          <w:sz w:val="22"/>
          <w:szCs w:val="22"/>
        </w:rPr>
        <w:t>COMITAS program manager</w:t>
      </w:r>
      <w:r w:rsidR="00566022">
        <w:rPr>
          <w:rFonts w:ascii="Garamond" w:hAnsi="Garamond"/>
          <w:bCs/>
          <w:sz w:val="22"/>
          <w:szCs w:val="22"/>
        </w:rPr>
        <w:t>, S</w:t>
      </w:r>
      <w:r w:rsidR="00961416">
        <w:rPr>
          <w:rFonts w:ascii="Garamond" w:hAnsi="Garamond"/>
          <w:bCs/>
          <w:sz w:val="22"/>
          <w:szCs w:val="22"/>
        </w:rPr>
        <w:t>PO, MEL team</w:t>
      </w:r>
      <w:r w:rsidR="00027BDD">
        <w:rPr>
          <w:rFonts w:ascii="Garamond" w:hAnsi="Garamond"/>
          <w:bCs/>
          <w:sz w:val="22"/>
          <w:szCs w:val="22"/>
        </w:rPr>
        <w:t xml:space="preserve"> and </w:t>
      </w:r>
      <w:r w:rsidR="00961416">
        <w:rPr>
          <w:rFonts w:ascii="Garamond" w:hAnsi="Garamond"/>
          <w:bCs/>
          <w:sz w:val="22"/>
          <w:szCs w:val="22"/>
        </w:rPr>
        <w:t>Communication</w:t>
      </w:r>
      <w:r w:rsidR="00B467A4">
        <w:rPr>
          <w:rFonts w:ascii="Garamond" w:hAnsi="Garamond"/>
          <w:bCs/>
          <w:sz w:val="22"/>
          <w:szCs w:val="22"/>
        </w:rPr>
        <w:t xml:space="preserve"> unit.</w:t>
      </w:r>
      <w:r w:rsidR="00961416">
        <w:rPr>
          <w:rFonts w:ascii="Garamond" w:hAnsi="Garamond"/>
          <w:bCs/>
          <w:sz w:val="22"/>
          <w:szCs w:val="22"/>
        </w:rPr>
        <w:t xml:space="preserve"> </w:t>
      </w:r>
    </w:p>
    <w:p w14:paraId="239A9467" w14:textId="77777777" w:rsidR="007B3A08" w:rsidRPr="00023CAD" w:rsidRDefault="007B3A08" w:rsidP="00277581">
      <w:pPr>
        <w:rPr>
          <w:rFonts w:ascii="Garamond" w:hAnsi="Garamond"/>
          <w:b/>
          <w:sz w:val="22"/>
          <w:szCs w:val="22"/>
        </w:rPr>
      </w:pPr>
    </w:p>
    <w:p w14:paraId="36A6296B" w14:textId="556A3BE0" w:rsidR="00277581" w:rsidRPr="00C8553B" w:rsidRDefault="00277581" w:rsidP="004F4307">
      <w:pPr>
        <w:rPr>
          <w:rFonts w:ascii="Garamond" w:hAnsi="Garamond"/>
          <w:b/>
          <w:color w:val="C00000"/>
          <w:sz w:val="22"/>
          <w:szCs w:val="22"/>
        </w:rPr>
      </w:pPr>
      <w:r w:rsidRPr="00C8553B">
        <w:rPr>
          <w:rFonts w:ascii="Garamond" w:hAnsi="Garamond"/>
          <w:b/>
          <w:color w:val="C00000"/>
          <w:sz w:val="22"/>
          <w:szCs w:val="22"/>
        </w:rPr>
        <w:t>Required Experience &amp; Skills:</w:t>
      </w:r>
    </w:p>
    <w:p w14:paraId="1B0D55D3" w14:textId="7C3BE94A" w:rsidR="007B3A08" w:rsidRDefault="000754B5" w:rsidP="000754B5">
      <w:pPr>
        <w:rPr>
          <w:rFonts w:ascii="Garamond" w:hAnsi="Garamond"/>
          <w:sz w:val="22"/>
          <w:szCs w:val="22"/>
        </w:rPr>
      </w:pPr>
      <w:r w:rsidRPr="00C8553B">
        <w:rPr>
          <w:rFonts w:ascii="Garamond" w:hAnsi="Garamond"/>
          <w:sz w:val="22"/>
          <w:szCs w:val="22"/>
        </w:rPr>
        <w:t>Site Supervisor job description should include these common skills and qualifications:</w:t>
      </w:r>
    </w:p>
    <w:p w14:paraId="0EAFE93E" w14:textId="77777777" w:rsidR="007B3A08" w:rsidRPr="00C8553B" w:rsidRDefault="007B3A08" w:rsidP="000754B5">
      <w:pPr>
        <w:rPr>
          <w:rFonts w:ascii="Garamond" w:hAnsi="Garamond"/>
          <w:sz w:val="22"/>
          <w:szCs w:val="22"/>
        </w:rPr>
      </w:pPr>
    </w:p>
    <w:p w14:paraId="4978A749" w14:textId="7165956A" w:rsidR="00C8553B" w:rsidRPr="00C8553B" w:rsidRDefault="00C8553B" w:rsidP="007B3A08">
      <w:pPr>
        <w:pStyle w:val="ListParagraph"/>
        <w:numPr>
          <w:ilvl w:val="0"/>
          <w:numId w:val="19"/>
        </w:numPr>
        <w:rPr>
          <w:rFonts w:ascii="Garamond" w:hAnsi="Garamond"/>
          <w:bCs/>
          <w:sz w:val="22"/>
          <w:szCs w:val="22"/>
        </w:rPr>
      </w:pPr>
      <w:r w:rsidRPr="00C8553B">
        <w:rPr>
          <w:rFonts w:ascii="Garamond" w:hAnsi="Garamond"/>
          <w:bCs/>
          <w:sz w:val="22"/>
          <w:szCs w:val="22"/>
        </w:rPr>
        <w:t xml:space="preserve">Possess </w:t>
      </w:r>
      <w:r>
        <w:rPr>
          <w:rFonts w:ascii="Garamond" w:hAnsi="Garamond"/>
          <w:bCs/>
          <w:sz w:val="22"/>
          <w:szCs w:val="22"/>
        </w:rPr>
        <w:t>4</w:t>
      </w:r>
      <w:r w:rsidRPr="00C8553B">
        <w:rPr>
          <w:rFonts w:ascii="Garamond" w:hAnsi="Garamond"/>
          <w:bCs/>
          <w:sz w:val="22"/>
          <w:szCs w:val="22"/>
        </w:rPr>
        <w:t xml:space="preserve"> – 10 </w:t>
      </w:r>
      <w:proofErr w:type="spellStart"/>
      <w:r w:rsidRPr="00C8553B">
        <w:rPr>
          <w:rFonts w:ascii="Garamond" w:hAnsi="Garamond"/>
          <w:bCs/>
          <w:sz w:val="22"/>
          <w:szCs w:val="22"/>
        </w:rPr>
        <w:t>years experience</w:t>
      </w:r>
      <w:proofErr w:type="spellEnd"/>
      <w:r w:rsidRPr="00C8553B">
        <w:rPr>
          <w:rFonts w:ascii="Garamond" w:hAnsi="Garamond"/>
          <w:bCs/>
          <w:sz w:val="22"/>
          <w:szCs w:val="22"/>
        </w:rPr>
        <w:t xml:space="preserve"> in civil, water and building construction </w:t>
      </w:r>
      <w:r>
        <w:rPr>
          <w:rFonts w:ascii="Garamond" w:hAnsi="Garamond"/>
          <w:bCs/>
          <w:sz w:val="22"/>
          <w:szCs w:val="22"/>
        </w:rPr>
        <w:t xml:space="preserve">project </w:t>
      </w:r>
      <w:r w:rsidRPr="00C8553B">
        <w:rPr>
          <w:rFonts w:ascii="Garamond" w:hAnsi="Garamond"/>
          <w:bCs/>
          <w:sz w:val="22"/>
          <w:szCs w:val="22"/>
        </w:rPr>
        <w:t>management</w:t>
      </w:r>
    </w:p>
    <w:p w14:paraId="47F4BE1F" w14:textId="77777777" w:rsidR="00C8553B" w:rsidRPr="00C8553B" w:rsidRDefault="000754B5" w:rsidP="007B3A08">
      <w:pPr>
        <w:numPr>
          <w:ilvl w:val="0"/>
          <w:numId w:val="19"/>
        </w:numPr>
        <w:shd w:val="clear" w:color="auto" w:fill="FFFFFF"/>
        <w:spacing w:after="100" w:afterAutospacing="1"/>
        <w:rPr>
          <w:rFonts w:ascii="Garamond" w:hAnsi="Garamond"/>
          <w:sz w:val="22"/>
          <w:szCs w:val="22"/>
        </w:rPr>
      </w:pPr>
      <w:r w:rsidRPr="00C8553B">
        <w:rPr>
          <w:rFonts w:ascii="Garamond" w:hAnsi="Garamond"/>
          <w:sz w:val="22"/>
          <w:szCs w:val="22"/>
        </w:rPr>
        <w:t>Bachelor's degree in Construction Management, Construction Science, Building, Civil Engineering, or related field is preferred.</w:t>
      </w:r>
    </w:p>
    <w:p w14:paraId="004D817E" w14:textId="05CC74CA" w:rsidR="000754B5" w:rsidRDefault="000754B5" w:rsidP="007B3A08">
      <w:pPr>
        <w:numPr>
          <w:ilvl w:val="0"/>
          <w:numId w:val="19"/>
        </w:numPr>
        <w:shd w:val="clear" w:color="auto" w:fill="FFFFFF"/>
        <w:spacing w:after="100" w:afterAutospacing="1"/>
        <w:rPr>
          <w:rFonts w:ascii="Garamond" w:hAnsi="Garamond"/>
          <w:sz w:val="22"/>
          <w:szCs w:val="22"/>
        </w:rPr>
      </w:pPr>
      <w:r w:rsidRPr="00C8553B">
        <w:rPr>
          <w:rFonts w:ascii="Garamond" w:hAnsi="Garamond"/>
          <w:sz w:val="22"/>
          <w:szCs w:val="22"/>
        </w:rPr>
        <w:t>Proven experience working as a Site Supervisor.</w:t>
      </w:r>
    </w:p>
    <w:p w14:paraId="386D5F4B" w14:textId="77777777" w:rsidR="000754B5" w:rsidRPr="00C8553B" w:rsidRDefault="000754B5" w:rsidP="007B3A08">
      <w:pPr>
        <w:numPr>
          <w:ilvl w:val="0"/>
          <w:numId w:val="19"/>
        </w:numPr>
        <w:shd w:val="clear" w:color="auto" w:fill="FFFFFF"/>
        <w:spacing w:after="100" w:afterAutospacing="1"/>
        <w:rPr>
          <w:rFonts w:ascii="Garamond" w:hAnsi="Garamond"/>
          <w:sz w:val="22"/>
          <w:szCs w:val="22"/>
        </w:rPr>
      </w:pPr>
      <w:r w:rsidRPr="00C8553B">
        <w:rPr>
          <w:rFonts w:ascii="Garamond" w:hAnsi="Garamond"/>
          <w:sz w:val="22"/>
          <w:szCs w:val="22"/>
        </w:rPr>
        <w:t xml:space="preserve">The ability to interpret blueprints of designs/plans, </w:t>
      </w:r>
      <w:proofErr w:type="spellStart"/>
      <w:r w:rsidRPr="00C8553B">
        <w:rPr>
          <w:rFonts w:ascii="Garamond" w:hAnsi="Garamond"/>
          <w:sz w:val="22"/>
          <w:szCs w:val="22"/>
        </w:rPr>
        <w:t>BoQ</w:t>
      </w:r>
      <w:proofErr w:type="spellEnd"/>
      <w:r w:rsidRPr="00C8553B">
        <w:rPr>
          <w:rFonts w:ascii="Garamond" w:hAnsi="Garamond"/>
          <w:sz w:val="22"/>
          <w:szCs w:val="22"/>
        </w:rPr>
        <w:t xml:space="preserve">, and Specification </w:t>
      </w:r>
    </w:p>
    <w:p w14:paraId="56ED93A4" w14:textId="77777777" w:rsidR="000754B5" w:rsidRPr="00C8553B" w:rsidRDefault="000754B5" w:rsidP="007B3A08">
      <w:pPr>
        <w:numPr>
          <w:ilvl w:val="0"/>
          <w:numId w:val="19"/>
        </w:numPr>
        <w:shd w:val="clear" w:color="auto" w:fill="FFFFFF"/>
        <w:spacing w:after="100" w:afterAutospacing="1"/>
        <w:rPr>
          <w:rFonts w:ascii="Garamond" w:hAnsi="Garamond"/>
          <w:sz w:val="22"/>
          <w:szCs w:val="22"/>
        </w:rPr>
      </w:pPr>
      <w:r w:rsidRPr="00C8553B">
        <w:rPr>
          <w:rFonts w:ascii="Garamond" w:hAnsi="Garamond"/>
          <w:sz w:val="22"/>
          <w:szCs w:val="22"/>
        </w:rPr>
        <w:t>Outstanding leadership skills.</w:t>
      </w:r>
    </w:p>
    <w:p w14:paraId="7345E92B" w14:textId="77777777" w:rsidR="000754B5" w:rsidRPr="00C8553B" w:rsidRDefault="000754B5" w:rsidP="007B3A08">
      <w:pPr>
        <w:numPr>
          <w:ilvl w:val="0"/>
          <w:numId w:val="19"/>
        </w:numPr>
        <w:shd w:val="clear" w:color="auto" w:fill="FFFFFF"/>
        <w:spacing w:after="100" w:afterAutospacing="1"/>
        <w:rPr>
          <w:rFonts w:ascii="Garamond" w:hAnsi="Garamond"/>
          <w:sz w:val="22"/>
          <w:szCs w:val="22"/>
        </w:rPr>
      </w:pPr>
      <w:r w:rsidRPr="00C8553B">
        <w:rPr>
          <w:rFonts w:ascii="Garamond" w:hAnsi="Garamond"/>
          <w:sz w:val="22"/>
          <w:szCs w:val="22"/>
        </w:rPr>
        <w:t>Strong analytical and problem-solving skills.</w:t>
      </w:r>
    </w:p>
    <w:p w14:paraId="5C0F1AB8" w14:textId="77777777" w:rsidR="000754B5" w:rsidRPr="00C8553B" w:rsidRDefault="000754B5" w:rsidP="007B3A08">
      <w:pPr>
        <w:numPr>
          <w:ilvl w:val="0"/>
          <w:numId w:val="19"/>
        </w:numPr>
        <w:shd w:val="clear" w:color="auto" w:fill="FFFFFF"/>
        <w:spacing w:after="100" w:afterAutospacing="1"/>
        <w:rPr>
          <w:rFonts w:ascii="Garamond" w:hAnsi="Garamond"/>
          <w:sz w:val="22"/>
          <w:szCs w:val="22"/>
        </w:rPr>
      </w:pPr>
      <w:r w:rsidRPr="00C8553B">
        <w:rPr>
          <w:rFonts w:ascii="Garamond" w:hAnsi="Garamond"/>
          <w:sz w:val="22"/>
          <w:szCs w:val="22"/>
        </w:rPr>
        <w:t>Excellent organizational and communication skills.</w:t>
      </w:r>
    </w:p>
    <w:p w14:paraId="4A80E7AD" w14:textId="77777777" w:rsidR="000754B5" w:rsidRPr="00C8553B" w:rsidRDefault="000754B5" w:rsidP="007B3A08">
      <w:pPr>
        <w:numPr>
          <w:ilvl w:val="0"/>
          <w:numId w:val="19"/>
        </w:numPr>
        <w:shd w:val="clear" w:color="auto" w:fill="FFFFFF"/>
        <w:spacing w:after="100" w:afterAutospacing="1"/>
        <w:rPr>
          <w:rFonts w:ascii="Garamond" w:hAnsi="Garamond"/>
          <w:sz w:val="22"/>
          <w:szCs w:val="22"/>
        </w:rPr>
      </w:pPr>
      <w:r w:rsidRPr="00C8553B">
        <w:rPr>
          <w:rFonts w:ascii="Garamond" w:hAnsi="Garamond"/>
          <w:sz w:val="22"/>
          <w:szCs w:val="22"/>
        </w:rPr>
        <w:t>Sound knowledge of building codes and construction safety regulations.</w:t>
      </w:r>
    </w:p>
    <w:p w14:paraId="5BF0869C" w14:textId="13D18F9D" w:rsidR="000754B5" w:rsidRPr="00C8553B" w:rsidRDefault="000754B5" w:rsidP="007B3A08">
      <w:pPr>
        <w:pStyle w:val="ListParagraph"/>
        <w:numPr>
          <w:ilvl w:val="0"/>
          <w:numId w:val="19"/>
        </w:numPr>
        <w:rPr>
          <w:rFonts w:ascii="Garamond" w:hAnsi="Garamond"/>
          <w:sz w:val="22"/>
          <w:szCs w:val="22"/>
        </w:rPr>
      </w:pPr>
      <w:r w:rsidRPr="00C8553B">
        <w:rPr>
          <w:rFonts w:ascii="Garamond" w:hAnsi="Garamond"/>
          <w:sz w:val="22"/>
          <w:szCs w:val="22"/>
        </w:rPr>
        <w:t>Working knowledge of construction tools and equipment</w:t>
      </w:r>
    </w:p>
    <w:p w14:paraId="697F2724" w14:textId="77777777" w:rsidR="000754B5" w:rsidRPr="000754B5" w:rsidRDefault="000754B5" w:rsidP="000754B5">
      <w:pPr>
        <w:rPr>
          <w:rFonts w:ascii="Garamond" w:hAnsi="Garamond"/>
          <w:b/>
          <w:sz w:val="22"/>
          <w:szCs w:val="22"/>
        </w:rPr>
      </w:pPr>
    </w:p>
    <w:p w14:paraId="4BD7C5FE" w14:textId="0A316204" w:rsidR="00E339AF" w:rsidRPr="00C8553B" w:rsidRDefault="009F5E79" w:rsidP="00E339AF">
      <w:pPr>
        <w:rPr>
          <w:rFonts w:ascii="Garamond" w:hAnsi="Garamond"/>
          <w:b/>
          <w:color w:val="C00000"/>
          <w:sz w:val="22"/>
          <w:szCs w:val="22"/>
        </w:rPr>
      </w:pPr>
      <w:r>
        <w:rPr>
          <w:rFonts w:ascii="Garamond" w:hAnsi="Garamond"/>
          <w:b/>
          <w:color w:val="C00000"/>
          <w:sz w:val="22"/>
          <w:szCs w:val="22"/>
        </w:rPr>
        <w:t>Method of Application:</w:t>
      </w:r>
    </w:p>
    <w:p w14:paraId="1BA982D3" w14:textId="77777777" w:rsidR="00E339AF" w:rsidRDefault="00E339AF" w:rsidP="00593456">
      <w:pPr>
        <w:rPr>
          <w:rFonts w:ascii="Garamond" w:hAnsi="Garamond"/>
          <w:color w:val="000033"/>
          <w:sz w:val="21"/>
          <w:szCs w:val="21"/>
          <w:shd w:val="clear" w:color="auto" w:fill="FFFFFF"/>
        </w:rPr>
      </w:pPr>
    </w:p>
    <w:p w14:paraId="703E55A7" w14:textId="64E7F555" w:rsidR="00E339AF" w:rsidRDefault="00E339AF" w:rsidP="00593456">
      <w:pPr>
        <w:rPr>
          <w:rFonts w:ascii="Garamond" w:hAnsi="Garamond"/>
          <w:sz w:val="21"/>
          <w:szCs w:val="21"/>
          <w:shd w:val="clear" w:color="auto" w:fill="FFFFFF"/>
        </w:rPr>
      </w:pPr>
      <w:r w:rsidRPr="007B3A08">
        <w:rPr>
          <w:rFonts w:ascii="Garamond" w:hAnsi="Garamond"/>
          <w:sz w:val="21"/>
          <w:szCs w:val="21"/>
          <w:shd w:val="clear" w:color="auto" w:fill="FFFFFF"/>
        </w:rPr>
        <w:t>Interested and qualified candidates should submit their Proposal</w:t>
      </w:r>
      <w:r w:rsidR="007B3A08">
        <w:rPr>
          <w:rFonts w:ascii="Garamond" w:hAnsi="Garamond"/>
          <w:sz w:val="21"/>
          <w:szCs w:val="21"/>
          <w:shd w:val="clear" w:color="auto" w:fill="FFFFFF"/>
        </w:rPr>
        <w:t xml:space="preserve"> with the name of project location you are applying</w:t>
      </w:r>
      <w:r w:rsidRPr="007B3A08">
        <w:rPr>
          <w:rFonts w:ascii="Garamond" w:hAnsi="Garamond"/>
          <w:sz w:val="21"/>
          <w:szCs w:val="21"/>
          <w:shd w:val="clear" w:color="auto" w:fill="FFFFFF"/>
        </w:rPr>
        <w:t xml:space="preserve"> </w:t>
      </w:r>
      <w:r w:rsidR="009F5E79">
        <w:rPr>
          <w:rFonts w:ascii="Garamond" w:hAnsi="Garamond"/>
          <w:sz w:val="21"/>
          <w:szCs w:val="21"/>
          <w:shd w:val="clear" w:color="auto" w:fill="FFFFFF"/>
        </w:rPr>
        <w:t xml:space="preserve">for </w:t>
      </w:r>
      <w:r w:rsidRPr="007B3A08">
        <w:rPr>
          <w:rFonts w:ascii="Garamond" w:hAnsi="Garamond"/>
          <w:sz w:val="21"/>
          <w:szCs w:val="21"/>
          <w:shd w:val="clear" w:color="auto" w:fill="FFFFFF"/>
        </w:rPr>
        <w:t>and quotation to: </w:t>
      </w:r>
      <w:hyperlink r:id="rId8" w:tgtFrame="_blank" w:history="1">
        <w:r w:rsidRPr="00E339AF">
          <w:rPr>
            <w:rStyle w:val="Strong"/>
            <w:rFonts w:ascii="Garamond" w:hAnsi="Garamond"/>
            <w:color w:val="000099"/>
            <w:sz w:val="21"/>
            <w:szCs w:val="21"/>
            <w:shd w:val="clear" w:color="auto" w:fill="FFFFFF"/>
          </w:rPr>
          <w:t>ng-consultancy@mercycorps.org</w:t>
        </w:r>
      </w:hyperlink>
      <w:r w:rsidRPr="00E339AF">
        <w:rPr>
          <w:rFonts w:ascii="Garamond" w:hAnsi="Garamond"/>
          <w:color w:val="000033"/>
          <w:sz w:val="21"/>
          <w:szCs w:val="21"/>
          <w:shd w:val="clear" w:color="auto" w:fill="FFFFFF"/>
        </w:rPr>
        <w:t> </w:t>
      </w:r>
      <w:r w:rsidRPr="00E339AF">
        <w:rPr>
          <w:rFonts w:ascii="Garamond" w:hAnsi="Garamond"/>
          <w:sz w:val="21"/>
          <w:szCs w:val="21"/>
          <w:shd w:val="clear" w:color="auto" w:fill="FFFFFF"/>
        </w:rPr>
        <w:t>using the Job Title as the subject of the email.</w:t>
      </w:r>
    </w:p>
    <w:p w14:paraId="1435A963" w14:textId="77777777" w:rsidR="009F5E79" w:rsidRDefault="009F5E79" w:rsidP="009F5E79">
      <w:pPr>
        <w:rPr>
          <w:rFonts w:ascii="Garamond" w:hAnsi="Garamond"/>
          <w:b/>
          <w:color w:val="C00000"/>
          <w:sz w:val="22"/>
          <w:szCs w:val="22"/>
        </w:rPr>
      </w:pPr>
    </w:p>
    <w:p w14:paraId="098C47E9" w14:textId="58D8F899" w:rsidR="009F5E79" w:rsidRPr="00C8553B" w:rsidRDefault="009F5E79" w:rsidP="009F5E79">
      <w:pPr>
        <w:rPr>
          <w:rFonts w:ascii="Garamond" w:hAnsi="Garamond"/>
          <w:b/>
          <w:color w:val="C00000"/>
          <w:sz w:val="22"/>
          <w:szCs w:val="22"/>
        </w:rPr>
      </w:pPr>
      <w:r>
        <w:rPr>
          <w:rFonts w:ascii="Garamond" w:hAnsi="Garamond"/>
          <w:b/>
          <w:color w:val="C00000"/>
          <w:sz w:val="22"/>
          <w:szCs w:val="22"/>
        </w:rPr>
        <w:t>A</w:t>
      </w:r>
      <w:r>
        <w:rPr>
          <w:rFonts w:ascii="Garamond" w:hAnsi="Garamond"/>
          <w:b/>
          <w:color w:val="C00000"/>
          <w:sz w:val="22"/>
          <w:szCs w:val="22"/>
        </w:rPr>
        <w:t>pplication</w:t>
      </w:r>
      <w:r>
        <w:rPr>
          <w:rFonts w:ascii="Garamond" w:hAnsi="Garamond"/>
          <w:b/>
          <w:color w:val="C00000"/>
          <w:sz w:val="22"/>
          <w:szCs w:val="22"/>
        </w:rPr>
        <w:t xml:space="preserve"> Deadline</w:t>
      </w:r>
      <w:r>
        <w:rPr>
          <w:rFonts w:ascii="Garamond" w:hAnsi="Garamond"/>
          <w:b/>
          <w:color w:val="C00000"/>
          <w:sz w:val="22"/>
          <w:szCs w:val="22"/>
        </w:rPr>
        <w:t>:</w:t>
      </w:r>
    </w:p>
    <w:p w14:paraId="111D3709" w14:textId="12F57D4E" w:rsidR="00B2744A" w:rsidRDefault="00B2744A" w:rsidP="00593456">
      <w:pPr>
        <w:rPr>
          <w:rFonts w:ascii="Garamond" w:hAnsi="Garamond"/>
          <w:sz w:val="22"/>
          <w:szCs w:val="22"/>
        </w:rPr>
      </w:pPr>
      <w:r>
        <w:rPr>
          <w:rFonts w:ascii="Garamond" w:hAnsi="Garamond"/>
          <w:sz w:val="22"/>
          <w:szCs w:val="22"/>
        </w:rPr>
        <w:t>Submission commences from: 16</w:t>
      </w:r>
      <w:r>
        <w:rPr>
          <w:rFonts w:ascii="Garamond" w:hAnsi="Garamond"/>
          <w:sz w:val="22"/>
          <w:szCs w:val="22"/>
          <w:vertAlign w:val="superscript"/>
        </w:rPr>
        <w:t xml:space="preserve">th </w:t>
      </w:r>
      <w:r>
        <w:rPr>
          <w:rFonts w:ascii="Garamond" w:hAnsi="Garamond"/>
          <w:sz w:val="22"/>
          <w:szCs w:val="22"/>
        </w:rPr>
        <w:t>June 2022</w:t>
      </w:r>
    </w:p>
    <w:p w14:paraId="781D9290" w14:textId="77777777" w:rsidR="00B2744A" w:rsidRDefault="009F5E79" w:rsidP="00593456">
      <w:pPr>
        <w:rPr>
          <w:rFonts w:ascii="Garamond" w:hAnsi="Garamond"/>
          <w:sz w:val="22"/>
          <w:szCs w:val="22"/>
        </w:rPr>
      </w:pPr>
      <w:r>
        <w:rPr>
          <w:rFonts w:ascii="Garamond" w:hAnsi="Garamond"/>
          <w:sz w:val="22"/>
          <w:szCs w:val="22"/>
        </w:rPr>
        <w:t xml:space="preserve">Last day for submission of this application is 23rd June 2022 by 4pm. </w:t>
      </w:r>
    </w:p>
    <w:p w14:paraId="31BBB7F0" w14:textId="75BD5305" w:rsidR="009F5E79" w:rsidRPr="009F5E79" w:rsidRDefault="009F5E79" w:rsidP="00593456">
      <w:pPr>
        <w:rPr>
          <w:rFonts w:ascii="Garamond" w:hAnsi="Garamond"/>
          <w:sz w:val="22"/>
          <w:szCs w:val="22"/>
        </w:rPr>
      </w:pPr>
      <w:r>
        <w:rPr>
          <w:rFonts w:ascii="Garamond" w:hAnsi="Garamond"/>
          <w:sz w:val="22"/>
          <w:szCs w:val="22"/>
        </w:rPr>
        <w:t xml:space="preserve">Any application received </w:t>
      </w:r>
      <w:r w:rsidR="00B2744A">
        <w:rPr>
          <w:rFonts w:ascii="Garamond" w:hAnsi="Garamond"/>
          <w:sz w:val="22"/>
          <w:szCs w:val="22"/>
        </w:rPr>
        <w:t>after</w:t>
      </w:r>
      <w:r>
        <w:rPr>
          <w:rFonts w:ascii="Garamond" w:hAnsi="Garamond"/>
          <w:sz w:val="22"/>
          <w:szCs w:val="22"/>
        </w:rPr>
        <w:t xml:space="preserve"> this date </w:t>
      </w:r>
      <w:r w:rsidR="00B2744A">
        <w:rPr>
          <w:rFonts w:ascii="Garamond" w:hAnsi="Garamond"/>
          <w:sz w:val="22"/>
          <w:szCs w:val="22"/>
        </w:rPr>
        <w:t xml:space="preserve">and time </w:t>
      </w:r>
      <w:r>
        <w:rPr>
          <w:rFonts w:ascii="Garamond" w:hAnsi="Garamond"/>
          <w:sz w:val="22"/>
          <w:szCs w:val="22"/>
        </w:rPr>
        <w:t xml:space="preserve">shall be disqualified. </w:t>
      </w:r>
    </w:p>
    <w:p w14:paraId="2B5DE150" w14:textId="77777777" w:rsidR="00E339AF" w:rsidRPr="00023CAD" w:rsidRDefault="00E339AF" w:rsidP="00593456">
      <w:pPr>
        <w:rPr>
          <w:rFonts w:ascii="Garamond" w:hAnsi="Garamond"/>
          <w:sz w:val="22"/>
          <w:szCs w:val="22"/>
          <w:u w:val="single"/>
        </w:rPr>
      </w:pPr>
    </w:p>
    <w:p w14:paraId="5677C594" w14:textId="77777777" w:rsidR="004F4307" w:rsidRPr="00023CAD" w:rsidRDefault="004F4307" w:rsidP="004F4307">
      <w:pPr>
        <w:pStyle w:val="NormalWeb"/>
        <w:shd w:val="clear" w:color="auto" w:fill="FFFFFF"/>
        <w:spacing w:before="0" w:beforeAutospacing="0" w:after="0" w:afterAutospacing="0"/>
        <w:rPr>
          <w:rFonts w:ascii="Garamond" w:hAnsi="Garamond" w:cs="Arial"/>
          <w:color w:val="C00000"/>
          <w:sz w:val="22"/>
          <w:szCs w:val="22"/>
        </w:rPr>
      </w:pPr>
      <w:r w:rsidRPr="00023CAD">
        <w:rPr>
          <w:rFonts w:ascii="Garamond" w:hAnsi="Garamond" w:cs="Arial"/>
          <w:b/>
          <w:bCs/>
          <w:color w:val="C00000"/>
          <w:sz w:val="22"/>
          <w:szCs w:val="22"/>
        </w:rPr>
        <w:t>Diversity, Equity &amp; Inclusion</w:t>
      </w:r>
      <w:r w:rsidRPr="00023CAD">
        <w:rPr>
          <w:rFonts w:ascii="Garamond" w:hAnsi="Garamond" w:cs="Arial"/>
          <w:b/>
          <w:bCs/>
          <w:color w:val="C00000"/>
          <w:sz w:val="22"/>
          <w:szCs w:val="22"/>
        </w:rPr>
        <w:br/>
      </w:r>
      <w:r w:rsidRPr="00023CAD">
        <w:rPr>
          <w:rFonts w:ascii="Garamond" w:hAnsi="Garamond" w:cs="Arial"/>
          <w:sz w:val="22"/>
          <w:szCs w:val="22"/>
        </w:rPr>
        <w:t>Achieving our mission begins with how we build our team and work together. Through our commitment to enriching our organization with people of different origins, beliefs, backgrounds, and ways of thinking, we are better able to leverage the collective power of our teams and solve the world’s most complex challenges. We strive for a culture of trust and respect, where everyone contributes their perspectives and authentic selves, reaches their potential as individuals and teams, and collaborates to do the best work of their lives. </w:t>
      </w:r>
    </w:p>
    <w:p w14:paraId="4BE39A8D" w14:textId="77777777" w:rsidR="004F4307" w:rsidRPr="00023CAD" w:rsidRDefault="004F4307" w:rsidP="004F4307">
      <w:pPr>
        <w:pStyle w:val="NormalWeb"/>
        <w:shd w:val="clear" w:color="auto" w:fill="FFFFFF"/>
        <w:spacing w:before="0" w:beforeAutospacing="0" w:after="280" w:afterAutospacing="0"/>
        <w:rPr>
          <w:rFonts w:ascii="Garamond" w:hAnsi="Garamond"/>
          <w:sz w:val="22"/>
          <w:szCs w:val="22"/>
        </w:rPr>
      </w:pPr>
      <w:r w:rsidRPr="00023CAD">
        <w:rPr>
          <w:rFonts w:ascii="Garamond" w:hAnsi="Garamond" w:cs="Arial"/>
          <w:sz w:val="22"/>
          <w:szCs w:val="22"/>
        </w:rPr>
        <w:t xml:space="preserve">We recognize that diversity and inclusion is a journey, and we are committed to learning, </w:t>
      </w:r>
      <w:proofErr w:type="gramStart"/>
      <w:r w:rsidRPr="00023CAD">
        <w:rPr>
          <w:rFonts w:ascii="Garamond" w:hAnsi="Garamond" w:cs="Arial"/>
          <w:sz w:val="22"/>
          <w:szCs w:val="22"/>
        </w:rPr>
        <w:t>listening</w:t>
      </w:r>
      <w:proofErr w:type="gramEnd"/>
      <w:r w:rsidRPr="00023CAD">
        <w:rPr>
          <w:rFonts w:ascii="Garamond" w:hAnsi="Garamond" w:cs="Arial"/>
          <w:sz w:val="22"/>
          <w:szCs w:val="22"/>
        </w:rPr>
        <w:t xml:space="preserve"> and evolving to become more diverse, equitable and inclusive than we are today.</w:t>
      </w:r>
    </w:p>
    <w:p w14:paraId="75AD009D" w14:textId="77777777" w:rsidR="004F4307" w:rsidRPr="00023CAD" w:rsidRDefault="004F4307" w:rsidP="004F4307">
      <w:pPr>
        <w:pStyle w:val="NormalWeb"/>
        <w:shd w:val="clear" w:color="auto" w:fill="FFFFFF"/>
        <w:spacing w:before="0" w:beforeAutospacing="0" w:after="0" w:afterAutospacing="0"/>
        <w:rPr>
          <w:rFonts w:ascii="Garamond" w:hAnsi="Garamond" w:cs="Arial"/>
          <w:b/>
          <w:bCs/>
          <w:sz w:val="22"/>
          <w:szCs w:val="22"/>
        </w:rPr>
      </w:pPr>
      <w:r w:rsidRPr="00023CAD">
        <w:rPr>
          <w:rFonts w:ascii="Garamond" w:hAnsi="Garamond" w:cs="Arial"/>
          <w:b/>
          <w:bCs/>
          <w:color w:val="C00000"/>
          <w:sz w:val="22"/>
          <w:szCs w:val="22"/>
        </w:rPr>
        <w:t>Equal Employment Opportunity</w:t>
      </w:r>
      <w:r w:rsidRPr="00023CAD">
        <w:rPr>
          <w:rFonts w:ascii="Garamond" w:hAnsi="Garamond" w:cs="Arial"/>
          <w:b/>
          <w:bCs/>
          <w:sz w:val="22"/>
          <w:szCs w:val="22"/>
        </w:rPr>
        <w:br/>
      </w:r>
      <w:r w:rsidRPr="00023CAD">
        <w:rPr>
          <w:rFonts w:ascii="Garamond" w:hAnsi="Garamond" w:cs="Arial"/>
          <w:sz w:val="22"/>
          <w:szCs w:val="22"/>
        </w:rPr>
        <w:t xml:space="preserve">We are committed to providing an environment of respect and psychological safety where equal employment opportunities are available to all. We do not engage in or tolerate discrimination </w:t>
      </w:r>
      <w:proofErr w:type="gramStart"/>
      <w:r w:rsidRPr="00023CAD">
        <w:rPr>
          <w:rFonts w:ascii="Garamond" w:hAnsi="Garamond" w:cs="Arial"/>
          <w:sz w:val="22"/>
          <w:szCs w:val="22"/>
        </w:rPr>
        <w:t>on the basis of</w:t>
      </w:r>
      <w:proofErr w:type="gramEnd"/>
      <w:r w:rsidRPr="00023CAD">
        <w:rPr>
          <w:rFonts w:ascii="Garamond" w:hAnsi="Garamond" w:cs="Arial"/>
          <w:sz w:val="22"/>
          <w:szCs w:val="22"/>
        </w:rPr>
        <w:t xml:space="preserve"> race, color, gender identity, gender expression, religion, age, sexual orientation, national or ethnic origin, disability (including HIV/AIDS status), marital status, military veteran status or any other protected group in the locations where we work.</w:t>
      </w:r>
    </w:p>
    <w:p w14:paraId="08FD8EBC" w14:textId="77777777" w:rsidR="004F4307" w:rsidRPr="00023CAD" w:rsidRDefault="004F4307" w:rsidP="004F4307">
      <w:pPr>
        <w:pStyle w:val="NormalWeb"/>
        <w:shd w:val="clear" w:color="auto" w:fill="FFFFFF"/>
        <w:spacing w:before="0" w:beforeAutospacing="0" w:after="0" w:afterAutospacing="0"/>
        <w:rPr>
          <w:rFonts w:ascii="Garamond" w:hAnsi="Garamond"/>
          <w:sz w:val="22"/>
          <w:szCs w:val="22"/>
        </w:rPr>
      </w:pPr>
      <w:r w:rsidRPr="00023CAD">
        <w:rPr>
          <w:rFonts w:ascii="Garamond" w:hAnsi="Garamond" w:cs="Arial"/>
          <w:sz w:val="22"/>
          <w:szCs w:val="22"/>
        </w:rPr>
        <w:lastRenderedPageBreak/>
        <w:t> </w:t>
      </w:r>
    </w:p>
    <w:p w14:paraId="025973FA" w14:textId="2DFFC7ED" w:rsidR="004F4307" w:rsidRDefault="004F4307" w:rsidP="004F4307">
      <w:pPr>
        <w:pStyle w:val="NormalWeb"/>
        <w:shd w:val="clear" w:color="auto" w:fill="FFFFFF"/>
        <w:spacing w:before="0" w:beforeAutospacing="0" w:after="0" w:afterAutospacing="0"/>
        <w:rPr>
          <w:rFonts w:ascii="Garamond" w:hAnsi="Garamond" w:cs="Arial"/>
          <w:sz w:val="22"/>
          <w:szCs w:val="22"/>
        </w:rPr>
      </w:pPr>
      <w:r w:rsidRPr="00023CAD">
        <w:rPr>
          <w:rFonts w:ascii="Garamond" w:hAnsi="Garamond" w:cs="Arial"/>
          <w:b/>
          <w:bCs/>
          <w:color w:val="C00000"/>
          <w:sz w:val="22"/>
          <w:szCs w:val="22"/>
        </w:rPr>
        <w:t>Safeguarding &amp; Ethics</w:t>
      </w:r>
      <w:r w:rsidRPr="00023CAD">
        <w:rPr>
          <w:rFonts w:ascii="Garamond" w:hAnsi="Garamond" w:cs="Arial"/>
          <w:b/>
          <w:bCs/>
          <w:sz w:val="22"/>
          <w:szCs w:val="22"/>
        </w:rPr>
        <w:br/>
      </w:r>
      <w:r w:rsidRPr="00023CAD">
        <w:rPr>
          <w:rFonts w:ascii="Garamond" w:hAnsi="Garamond" w:cs="Arial"/>
          <w:sz w:val="22"/>
          <w:szCs w:val="22"/>
        </w:rPr>
        <w:t xml:space="preserve">Mercy Corps team members are expected to support all efforts toward accountability, specifically to our stakeholders and to international standards guiding international relief and development work, while actively engaging communities as equal partners in the design, </w:t>
      </w:r>
      <w:proofErr w:type="gramStart"/>
      <w:r w:rsidRPr="00023CAD">
        <w:rPr>
          <w:rFonts w:ascii="Garamond" w:hAnsi="Garamond" w:cs="Arial"/>
          <w:sz w:val="22"/>
          <w:szCs w:val="22"/>
        </w:rPr>
        <w:t>monitoring</w:t>
      </w:r>
      <w:proofErr w:type="gramEnd"/>
      <w:r w:rsidRPr="00023CAD">
        <w:rPr>
          <w:rFonts w:ascii="Garamond" w:hAnsi="Garamond" w:cs="Arial"/>
          <w:sz w:val="22"/>
          <w:szCs w:val="22"/>
        </w:rPr>
        <w:t xml:space="preserve"> and evaluation of our field projects. Team members are expected to conduct themselves in a professional manner and respect local laws, customs and MC's policies, procedures, and values </w:t>
      </w:r>
      <w:proofErr w:type="gramStart"/>
      <w:r w:rsidRPr="00023CAD">
        <w:rPr>
          <w:rFonts w:ascii="Garamond" w:hAnsi="Garamond" w:cs="Arial"/>
          <w:sz w:val="22"/>
          <w:szCs w:val="22"/>
        </w:rPr>
        <w:t>at all times</w:t>
      </w:r>
      <w:proofErr w:type="gramEnd"/>
      <w:r w:rsidRPr="00023CAD">
        <w:rPr>
          <w:rFonts w:ascii="Garamond" w:hAnsi="Garamond" w:cs="Arial"/>
          <w:sz w:val="22"/>
          <w:szCs w:val="22"/>
        </w:rPr>
        <w:t xml:space="preserve"> and in all in-country venues.</w:t>
      </w:r>
    </w:p>
    <w:p w14:paraId="704E6C43" w14:textId="77777777" w:rsidR="007A0DF9" w:rsidRDefault="007A0DF9" w:rsidP="004F4307">
      <w:pPr>
        <w:pStyle w:val="NormalWeb"/>
        <w:shd w:val="clear" w:color="auto" w:fill="FFFFFF"/>
        <w:spacing w:before="0" w:beforeAutospacing="0" w:after="0" w:afterAutospacing="0"/>
        <w:rPr>
          <w:rFonts w:ascii="Garamond" w:hAnsi="Garamond" w:cs="Arial"/>
          <w:sz w:val="22"/>
          <w:szCs w:val="22"/>
        </w:rPr>
      </w:pPr>
    </w:p>
    <w:tbl>
      <w:tblPr>
        <w:tblW w:w="10350" w:type="dxa"/>
        <w:tblInd w:w="-15" w:type="dxa"/>
        <w:tblLook w:val="04A0" w:firstRow="1" w:lastRow="0" w:firstColumn="1" w:lastColumn="0" w:noHBand="0" w:noVBand="1"/>
      </w:tblPr>
      <w:tblGrid>
        <w:gridCol w:w="4680"/>
        <w:gridCol w:w="1650"/>
        <w:gridCol w:w="1410"/>
        <w:gridCol w:w="1620"/>
        <w:gridCol w:w="990"/>
      </w:tblGrid>
      <w:tr w:rsidR="007A0DF9" w:rsidRPr="00B412FC" w14:paraId="7A041EB9" w14:textId="77777777" w:rsidTr="007731E3">
        <w:trPr>
          <w:trHeight w:val="945"/>
        </w:trPr>
        <w:tc>
          <w:tcPr>
            <w:tcW w:w="4680" w:type="dxa"/>
            <w:tcBorders>
              <w:top w:val="single" w:sz="12" w:space="0" w:color="000000"/>
              <w:left w:val="single" w:sz="12" w:space="0" w:color="000000"/>
              <w:bottom w:val="single" w:sz="12" w:space="0" w:color="000000"/>
              <w:right w:val="nil"/>
            </w:tcBorders>
            <w:shd w:val="clear" w:color="A5A5A5" w:fill="A5A5A5"/>
            <w:vAlign w:val="center"/>
            <w:hideMark/>
          </w:tcPr>
          <w:p w14:paraId="0B9C468C" w14:textId="77777777" w:rsidR="007A0DF9" w:rsidRPr="00B412FC" w:rsidRDefault="007A0DF9" w:rsidP="007731E3">
            <w:pPr>
              <w:jc w:val="both"/>
              <w:rPr>
                <w:b/>
                <w:bCs/>
                <w:color w:val="000000"/>
              </w:rPr>
            </w:pPr>
            <w:r w:rsidRPr="00B412FC">
              <w:rPr>
                <w:b/>
                <w:bCs/>
                <w:color w:val="000000"/>
              </w:rPr>
              <w:t>Price Offer Sheet</w:t>
            </w:r>
          </w:p>
        </w:tc>
        <w:tc>
          <w:tcPr>
            <w:tcW w:w="1650" w:type="dxa"/>
            <w:tcBorders>
              <w:top w:val="single" w:sz="12" w:space="0" w:color="000000"/>
              <w:left w:val="nil"/>
              <w:bottom w:val="single" w:sz="12" w:space="0" w:color="000000"/>
              <w:right w:val="nil"/>
            </w:tcBorders>
            <w:shd w:val="clear" w:color="A5A5A5" w:fill="A5A5A5"/>
            <w:vAlign w:val="center"/>
            <w:hideMark/>
          </w:tcPr>
          <w:p w14:paraId="054B143F" w14:textId="77777777" w:rsidR="007A0DF9" w:rsidRPr="00B412FC" w:rsidRDefault="007A0DF9" w:rsidP="007731E3">
            <w:pPr>
              <w:jc w:val="both"/>
              <w:rPr>
                <w:b/>
                <w:bCs/>
                <w:color w:val="000000"/>
              </w:rPr>
            </w:pPr>
            <w:r w:rsidRPr="00B412FC">
              <w:rPr>
                <w:b/>
                <w:bCs/>
                <w:color w:val="000000"/>
              </w:rPr>
              <w:t> </w:t>
            </w:r>
          </w:p>
        </w:tc>
        <w:tc>
          <w:tcPr>
            <w:tcW w:w="1410" w:type="dxa"/>
            <w:tcBorders>
              <w:top w:val="single" w:sz="12" w:space="0" w:color="000000"/>
              <w:left w:val="nil"/>
              <w:bottom w:val="single" w:sz="12" w:space="0" w:color="000000"/>
              <w:right w:val="nil"/>
            </w:tcBorders>
            <w:shd w:val="clear" w:color="A5A5A5" w:fill="A5A5A5"/>
            <w:vAlign w:val="center"/>
            <w:hideMark/>
          </w:tcPr>
          <w:p w14:paraId="2C546EE2" w14:textId="77777777" w:rsidR="007A0DF9" w:rsidRPr="00B412FC" w:rsidRDefault="007A0DF9" w:rsidP="007731E3">
            <w:pPr>
              <w:jc w:val="both"/>
              <w:rPr>
                <w:b/>
                <w:bCs/>
                <w:color w:val="000000"/>
              </w:rPr>
            </w:pPr>
            <w:r w:rsidRPr="00B412FC">
              <w:rPr>
                <w:b/>
                <w:bCs/>
                <w:color w:val="000000"/>
              </w:rPr>
              <w:t> </w:t>
            </w:r>
          </w:p>
        </w:tc>
        <w:tc>
          <w:tcPr>
            <w:tcW w:w="1620" w:type="dxa"/>
            <w:tcBorders>
              <w:top w:val="single" w:sz="12" w:space="0" w:color="000000"/>
              <w:left w:val="nil"/>
              <w:bottom w:val="single" w:sz="12" w:space="0" w:color="000000"/>
              <w:right w:val="nil"/>
            </w:tcBorders>
            <w:shd w:val="clear" w:color="auto" w:fill="A6A6A6" w:themeFill="background1" w:themeFillShade="A6"/>
            <w:vAlign w:val="center"/>
            <w:hideMark/>
          </w:tcPr>
          <w:p w14:paraId="3E2E9E35" w14:textId="77777777" w:rsidR="007A0DF9" w:rsidRPr="00B412FC" w:rsidRDefault="007A0DF9" w:rsidP="007731E3">
            <w:pPr>
              <w:jc w:val="both"/>
              <w:rPr>
                <w:b/>
                <w:bCs/>
                <w:color w:val="000000"/>
              </w:rPr>
            </w:pPr>
            <w:r w:rsidRPr="00B412FC">
              <w:rPr>
                <w:b/>
                <w:bCs/>
                <w:color w:val="000000"/>
              </w:rPr>
              <w:t> </w:t>
            </w:r>
          </w:p>
        </w:tc>
        <w:tc>
          <w:tcPr>
            <w:tcW w:w="990" w:type="dxa"/>
            <w:tcBorders>
              <w:top w:val="single" w:sz="12" w:space="0" w:color="000000"/>
              <w:left w:val="nil"/>
              <w:bottom w:val="single" w:sz="12" w:space="0" w:color="000000"/>
              <w:right w:val="single" w:sz="12" w:space="0" w:color="000000"/>
            </w:tcBorders>
            <w:shd w:val="clear" w:color="auto" w:fill="A6A6A6" w:themeFill="background1" w:themeFillShade="A6"/>
            <w:noWrap/>
            <w:vAlign w:val="bottom"/>
            <w:hideMark/>
          </w:tcPr>
          <w:p w14:paraId="1D782362" w14:textId="77777777" w:rsidR="007A0DF9" w:rsidRPr="00B412FC" w:rsidRDefault="007A0DF9" w:rsidP="007731E3">
            <w:pPr>
              <w:jc w:val="both"/>
              <w:rPr>
                <w:color w:val="000000"/>
              </w:rPr>
            </w:pPr>
          </w:p>
          <w:p w14:paraId="24F22F0F" w14:textId="77777777" w:rsidR="007A0DF9" w:rsidRPr="00B412FC" w:rsidRDefault="007A0DF9" w:rsidP="007731E3">
            <w:pPr>
              <w:jc w:val="both"/>
              <w:rPr>
                <w:color w:val="000000"/>
              </w:rPr>
            </w:pPr>
          </w:p>
        </w:tc>
      </w:tr>
      <w:tr w:rsidR="007A0DF9" w:rsidRPr="00B412FC" w14:paraId="759E76E2" w14:textId="77777777" w:rsidTr="007731E3">
        <w:trPr>
          <w:trHeight w:val="285"/>
        </w:trPr>
        <w:tc>
          <w:tcPr>
            <w:tcW w:w="4680" w:type="dxa"/>
            <w:tcBorders>
              <w:top w:val="single" w:sz="12" w:space="0" w:color="000000"/>
              <w:left w:val="single" w:sz="8" w:space="0" w:color="000000"/>
              <w:bottom w:val="single" w:sz="8" w:space="0" w:color="000000"/>
              <w:right w:val="single" w:sz="4" w:space="0" w:color="000000"/>
            </w:tcBorders>
            <w:shd w:val="clear" w:color="auto" w:fill="auto"/>
            <w:noWrap/>
            <w:vAlign w:val="bottom"/>
            <w:hideMark/>
          </w:tcPr>
          <w:p w14:paraId="0B1B9BF7" w14:textId="77777777" w:rsidR="007A0DF9" w:rsidRPr="00B412FC" w:rsidRDefault="007A0DF9" w:rsidP="007731E3">
            <w:pPr>
              <w:jc w:val="both"/>
              <w:rPr>
                <w:b/>
                <w:bCs/>
                <w:color w:val="000000"/>
              </w:rPr>
            </w:pPr>
            <w:r w:rsidRPr="00B412FC">
              <w:rPr>
                <w:b/>
                <w:bCs/>
                <w:color w:val="000000"/>
              </w:rPr>
              <w:t>Item Description</w:t>
            </w:r>
          </w:p>
        </w:tc>
        <w:tc>
          <w:tcPr>
            <w:tcW w:w="1650" w:type="dxa"/>
            <w:tcBorders>
              <w:top w:val="single" w:sz="12" w:space="0" w:color="000000"/>
              <w:left w:val="nil"/>
              <w:bottom w:val="single" w:sz="8" w:space="0" w:color="000000"/>
              <w:right w:val="single" w:sz="4" w:space="0" w:color="000000"/>
            </w:tcBorders>
            <w:shd w:val="clear" w:color="auto" w:fill="auto"/>
            <w:noWrap/>
            <w:vAlign w:val="bottom"/>
            <w:hideMark/>
          </w:tcPr>
          <w:p w14:paraId="3D3B16D7" w14:textId="77777777" w:rsidR="007A0DF9" w:rsidRPr="00B412FC" w:rsidRDefault="007A0DF9" w:rsidP="007731E3">
            <w:pPr>
              <w:jc w:val="both"/>
              <w:rPr>
                <w:b/>
                <w:bCs/>
                <w:color w:val="000000"/>
              </w:rPr>
            </w:pPr>
            <w:r w:rsidRPr="00B412FC">
              <w:rPr>
                <w:b/>
                <w:bCs/>
                <w:color w:val="000000"/>
              </w:rPr>
              <w:t>Quantity</w:t>
            </w:r>
            <w:r>
              <w:rPr>
                <w:b/>
                <w:bCs/>
                <w:color w:val="000000"/>
              </w:rPr>
              <w:t>/Nos.</w:t>
            </w:r>
          </w:p>
        </w:tc>
        <w:tc>
          <w:tcPr>
            <w:tcW w:w="1410" w:type="dxa"/>
            <w:tcBorders>
              <w:top w:val="single" w:sz="12" w:space="0" w:color="000000"/>
              <w:left w:val="nil"/>
              <w:bottom w:val="single" w:sz="8" w:space="0" w:color="000000"/>
              <w:right w:val="single" w:sz="4" w:space="0" w:color="000000"/>
            </w:tcBorders>
            <w:shd w:val="clear" w:color="auto" w:fill="auto"/>
            <w:vAlign w:val="bottom"/>
            <w:hideMark/>
          </w:tcPr>
          <w:p w14:paraId="1EE81438" w14:textId="77777777" w:rsidR="007A0DF9" w:rsidRPr="00B412FC" w:rsidRDefault="007A0DF9" w:rsidP="007731E3">
            <w:pPr>
              <w:rPr>
                <w:b/>
                <w:bCs/>
                <w:color w:val="000000"/>
              </w:rPr>
            </w:pPr>
            <w:r w:rsidRPr="00B412FC">
              <w:rPr>
                <w:b/>
                <w:bCs/>
                <w:color w:val="000000"/>
              </w:rPr>
              <w:t>Unit of Measure</w:t>
            </w:r>
          </w:p>
        </w:tc>
        <w:tc>
          <w:tcPr>
            <w:tcW w:w="1620" w:type="dxa"/>
            <w:tcBorders>
              <w:top w:val="single" w:sz="12" w:space="0" w:color="000000"/>
              <w:left w:val="nil"/>
              <w:bottom w:val="single" w:sz="8" w:space="0" w:color="000000"/>
              <w:right w:val="single" w:sz="4" w:space="0" w:color="000000"/>
            </w:tcBorders>
            <w:shd w:val="clear" w:color="auto" w:fill="auto"/>
            <w:noWrap/>
            <w:vAlign w:val="bottom"/>
            <w:hideMark/>
          </w:tcPr>
          <w:p w14:paraId="485C6137" w14:textId="77777777" w:rsidR="007A0DF9" w:rsidRPr="00B412FC" w:rsidRDefault="007A0DF9" w:rsidP="007731E3">
            <w:pPr>
              <w:jc w:val="both"/>
              <w:rPr>
                <w:b/>
                <w:bCs/>
                <w:color w:val="000000"/>
              </w:rPr>
            </w:pPr>
            <w:r w:rsidRPr="00B412FC">
              <w:rPr>
                <w:b/>
                <w:bCs/>
                <w:color w:val="000000"/>
              </w:rPr>
              <w:t>Unit Price</w:t>
            </w:r>
          </w:p>
        </w:tc>
        <w:tc>
          <w:tcPr>
            <w:tcW w:w="990" w:type="dxa"/>
            <w:tcBorders>
              <w:top w:val="single" w:sz="12" w:space="0" w:color="000000"/>
              <w:left w:val="nil"/>
              <w:bottom w:val="single" w:sz="8" w:space="0" w:color="000000"/>
              <w:right w:val="single" w:sz="8" w:space="0" w:color="000000"/>
            </w:tcBorders>
            <w:shd w:val="clear" w:color="auto" w:fill="auto"/>
            <w:noWrap/>
            <w:vAlign w:val="bottom"/>
          </w:tcPr>
          <w:p w14:paraId="1B0A4FA7" w14:textId="77777777" w:rsidR="007A0DF9" w:rsidRPr="00B412FC" w:rsidRDefault="007A0DF9" w:rsidP="007731E3">
            <w:pPr>
              <w:jc w:val="both"/>
              <w:rPr>
                <w:b/>
                <w:bCs/>
                <w:color w:val="000000"/>
              </w:rPr>
            </w:pPr>
            <w:r>
              <w:rPr>
                <w:b/>
                <w:bCs/>
                <w:color w:val="000000"/>
              </w:rPr>
              <w:t>Total Price</w:t>
            </w:r>
          </w:p>
        </w:tc>
      </w:tr>
      <w:tr w:rsidR="007A0DF9" w:rsidRPr="00B412FC" w14:paraId="11BC54F1" w14:textId="77777777" w:rsidTr="007A0DF9">
        <w:trPr>
          <w:trHeight w:val="285"/>
        </w:trPr>
        <w:tc>
          <w:tcPr>
            <w:tcW w:w="4680" w:type="dxa"/>
            <w:tcBorders>
              <w:top w:val="nil"/>
              <w:left w:val="single" w:sz="8" w:space="0" w:color="000000"/>
              <w:bottom w:val="single" w:sz="4" w:space="0" w:color="000000"/>
              <w:right w:val="single" w:sz="4" w:space="0" w:color="000000"/>
            </w:tcBorders>
            <w:shd w:val="clear" w:color="auto" w:fill="auto"/>
            <w:noWrap/>
          </w:tcPr>
          <w:p w14:paraId="5B43A54D" w14:textId="6DA9F0EA" w:rsidR="007A0DF9" w:rsidRPr="00D850DD" w:rsidRDefault="007A0DF9" w:rsidP="007731E3">
            <w:pPr>
              <w:jc w:val="both"/>
            </w:pPr>
          </w:p>
        </w:tc>
        <w:tc>
          <w:tcPr>
            <w:tcW w:w="1650" w:type="dxa"/>
            <w:tcBorders>
              <w:top w:val="nil"/>
              <w:left w:val="nil"/>
              <w:bottom w:val="single" w:sz="4" w:space="0" w:color="000000"/>
              <w:right w:val="single" w:sz="4" w:space="0" w:color="000000"/>
            </w:tcBorders>
            <w:shd w:val="clear" w:color="auto" w:fill="auto"/>
            <w:noWrap/>
            <w:hideMark/>
          </w:tcPr>
          <w:p w14:paraId="4D2955B6" w14:textId="77777777" w:rsidR="007A0DF9" w:rsidRPr="00B412FC" w:rsidRDefault="007A0DF9" w:rsidP="007731E3">
            <w:pPr>
              <w:jc w:val="both"/>
              <w:rPr>
                <w:color w:val="000000"/>
              </w:rPr>
            </w:pPr>
          </w:p>
        </w:tc>
        <w:tc>
          <w:tcPr>
            <w:tcW w:w="1410" w:type="dxa"/>
            <w:tcBorders>
              <w:top w:val="nil"/>
              <w:left w:val="nil"/>
              <w:bottom w:val="single" w:sz="4" w:space="0" w:color="000000"/>
              <w:right w:val="single" w:sz="4" w:space="0" w:color="000000"/>
            </w:tcBorders>
            <w:shd w:val="clear" w:color="auto" w:fill="auto"/>
            <w:noWrap/>
            <w:vAlign w:val="bottom"/>
            <w:hideMark/>
          </w:tcPr>
          <w:p w14:paraId="45C9FFAF" w14:textId="77777777" w:rsidR="007A0DF9" w:rsidRPr="00B412FC" w:rsidRDefault="007A0DF9" w:rsidP="007731E3">
            <w:pPr>
              <w:jc w:val="both"/>
              <w:rPr>
                <w:color w:val="000000"/>
              </w:rPr>
            </w:pPr>
            <w:r w:rsidRPr="00B412FC">
              <w:rPr>
                <w:color w:val="000000"/>
              </w:rPr>
              <w:t> </w:t>
            </w:r>
          </w:p>
        </w:tc>
        <w:tc>
          <w:tcPr>
            <w:tcW w:w="1620" w:type="dxa"/>
            <w:tcBorders>
              <w:top w:val="nil"/>
              <w:left w:val="nil"/>
              <w:bottom w:val="single" w:sz="4" w:space="0" w:color="000000"/>
              <w:right w:val="single" w:sz="4" w:space="0" w:color="000000"/>
            </w:tcBorders>
            <w:shd w:val="clear" w:color="auto" w:fill="auto"/>
            <w:noWrap/>
            <w:vAlign w:val="bottom"/>
            <w:hideMark/>
          </w:tcPr>
          <w:p w14:paraId="7162AADF" w14:textId="77777777" w:rsidR="007A0DF9" w:rsidRPr="00B412FC" w:rsidRDefault="007A0DF9" w:rsidP="007731E3">
            <w:pPr>
              <w:jc w:val="both"/>
              <w:rPr>
                <w:color w:val="000000"/>
              </w:rPr>
            </w:pPr>
            <w:r w:rsidRPr="00B412FC">
              <w:rPr>
                <w:color w:val="000000"/>
              </w:rPr>
              <w:t> </w:t>
            </w:r>
          </w:p>
        </w:tc>
        <w:tc>
          <w:tcPr>
            <w:tcW w:w="990" w:type="dxa"/>
            <w:tcBorders>
              <w:top w:val="nil"/>
              <w:left w:val="nil"/>
              <w:bottom w:val="single" w:sz="4" w:space="0" w:color="000000"/>
              <w:right w:val="single" w:sz="8" w:space="0" w:color="000000"/>
            </w:tcBorders>
            <w:shd w:val="clear" w:color="auto" w:fill="auto"/>
            <w:noWrap/>
            <w:vAlign w:val="bottom"/>
          </w:tcPr>
          <w:p w14:paraId="71422618" w14:textId="4F94AFB9" w:rsidR="007A0DF9" w:rsidRPr="00B412FC" w:rsidRDefault="007A0DF9" w:rsidP="007731E3">
            <w:pPr>
              <w:jc w:val="both"/>
              <w:rPr>
                <w:color w:val="000000"/>
              </w:rPr>
            </w:pPr>
          </w:p>
        </w:tc>
      </w:tr>
      <w:tr w:rsidR="007A0DF9" w:rsidRPr="00B412FC" w14:paraId="507C3C66" w14:textId="77777777" w:rsidTr="007A0DF9">
        <w:trPr>
          <w:trHeight w:val="285"/>
        </w:trPr>
        <w:tc>
          <w:tcPr>
            <w:tcW w:w="4680" w:type="dxa"/>
            <w:tcBorders>
              <w:top w:val="nil"/>
              <w:left w:val="single" w:sz="8" w:space="0" w:color="000000"/>
              <w:bottom w:val="single" w:sz="4" w:space="0" w:color="000000"/>
              <w:right w:val="single" w:sz="4" w:space="0" w:color="000000"/>
            </w:tcBorders>
            <w:shd w:val="clear" w:color="auto" w:fill="auto"/>
            <w:noWrap/>
          </w:tcPr>
          <w:p w14:paraId="01135C86" w14:textId="2B8C2304" w:rsidR="007A0DF9" w:rsidRPr="00D850DD" w:rsidRDefault="007A0DF9" w:rsidP="007731E3">
            <w:pPr>
              <w:jc w:val="both"/>
            </w:pPr>
          </w:p>
        </w:tc>
        <w:tc>
          <w:tcPr>
            <w:tcW w:w="1650" w:type="dxa"/>
            <w:tcBorders>
              <w:top w:val="nil"/>
              <w:left w:val="nil"/>
              <w:bottom w:val="single" w:sz="4" w:space="0" w:color="000000"/>
              <w:right w:val="single" w:sz="4" w:space="0" w:color="000000"/>
            </w:tcBorders>
            <w:shd w:val="clear" w:color="auto" w:fill="auto"/>
            <w:noWrap/>
            <w:hideMark/>
          </w:tcPr>
          <w:p w14:paraId="5ED13248" w14:textId="77777777" w:rsidR="007A0DF9" w:rsidRPr="00B412FC" w:rsidRDefault="007A0DF9" w:rsidP="007731E3">
            <w:pPr>
              <w:jc w:val="both"/>
              <w:rPr>
                <w:color w:val="000000"/>
              </w:rPr>
            </w:pPr>
            <w:r w:rsidRPr="00B412FC">
              <w:t> </w:t>
            </w:r>
          </w:p>
        </w:tc>
        <w:tc>
          <w:tcPr>
            <w:tcW w:w="1410" w:type="dxa"/>
            <w:tcBorders>
              <w:top w:val="nil"/>
              <w:left w:val="nil"/>
              <w:bottom w:val="single" w:sz="4" w:space="0" w:color="000000"/>
              <w:right w:val="single" w:sz="4" w:space="0" w:color="000000"/>
            </w:tcBorders>
            <w:shd w:val="clear" w:color="auto" w:fill="auto"/>
            <w:noWrap/>
            <w:vAlign w:val="bottom"/>
            <w:hideMark/>
          </w:tcPr>
          <w:p w14:paraId="1A82D771" w14:textId="77777777" w:rsidR="007A0DF9" w:rsidRPr="00B412FC" w:rsidRDefault="007A0DF9" w:rsidP="007731E3">
            <w:pPr>
              <w:jc w:val="both"/>
              <w:rPr>
                <w:color w:val="000000"/>
              </w:rPr>
            </w:pPr>
            <w:r w:rsidRPr="00B412FC">
              <w:rPr>
                <w:color w:val="000000"/>
              </w:rPr>
              <w:t> </w:t>
            </w:r>
          </w:p>
        </w:tc>
        <w:tc>
          <w:tcPr>
            <w:tcW w:w="1620" w:type="dxa"/>
            <w:tcBorders>
              <w:top w:val="nil"/>
              <w:left w:val="nil"/>
              <w:bottom w:val="single" w:sz="4" w:space="0" w:color="000000"/>
              <w:right w:val="single" w:sz="4" w:space="0" w:color="000000"/>
            </w:tcBorders>
            <w:shd w:val="clear" w:color="auto" w:fill="auto"/>
            <w:noWrap/>
            <w:vAlign w:val="bottom"/>
            <w:hideMark/>
          </w:tcPr>
          <w:p w14:paraId="288FBC7B" w14:textId="77777777" w:rsidR="007A0DF9" w:rsidRPr="00B412FC" w:rsidRDefault="007A0DF9" w:rsidP="007731E3">
            <w:pPr>
              <w:jc w:val="both"/>
              <w:rPr>
                <w:color w:val="000000"/>
              </w:rPr>
            </w:pPr>
            <w:r w:rsidRPr="00B412FC">
              <w:rPr>
                <w:color w:val="000000"/>
              </w:rPr>
              <w:t> </w:t>
            </w:r>
          </w:p>
        </w:tc>
        <w:tc>
          <w:tcPr>
            <w:tcW w:w="990" w:type="dxa"/>
            <w:tcBorders>
              <w:top w:val="nil"/>
              <w:left w:val="nil"/>
              <w:bottom w:val="single" w:sz="4" w:space="0" w:color="000000"/>
              <w:right w:val="single" w:sz="8" w:space="0" w:color="000000"/>
            </w:tcBorders>
            <w:shd w:val="clear" w:color="auto" w:fill="auto"/>
            <w:noWrap/>
          </w:tcPr>
          <w:p w14:paraId="2D3E7787" w14:textId="162632F0" w:rsidR="007A0DF9" w:rsidRPr="00B412FC" w:rsidRDefault="007A0DF9" w:rsidP="007731E3">
            <w:pPr>
              <w:jc w:val="both"/>
              <w:rPr>
                <w:color w:val="000000"/>
              </w:rPr>
            </w:pPr>
          </w:p>
        </w:tc>
      </w:tr>
      <w:tr w:rsidR="007A0DF9" w:rsidRPr="00B412FC" w14:paraId="20354D29" w14:textId="77777777" w:rsidTr="007A0DF9">
        <w:trPr>
          <w:trHeight w:val="285"/>
        </w:trPr>
        <w:tc>
          <w:tcPr>
            <w:tcW w:w="4680" w:type="dxa"/>
            <w:tcBorders>
              <w:top w:val="nil"/>
              <w:left w:val="single" w:sz="8" w:space="0" w:color="000000"/>
              <w:bottom w:val="single" w:sz="4" w:space="0" w:color="000000"/>
              <w:right w:val="single" w:sz="4" w:space="0" w:color="000000"/>
            </w:tcBorders>
            <w:shd w:val="clear" w:color="auto" w:fill="auto"/>
            <w:noWrap/>
          </w:tcPr>
          <w:p w14:paraId="49260466" w14:textId="3A281A68" w:rsidR="007A0DF9" w:rsidRPr="003D4EFC" w:rsidRDefault="007A0DF9" w:rsidP="007731E3">
            <w:pPr>
              <w:jc w:val="both"/>
              <w:rPr>
                <w:b/>
              </w:rPr>
            </w:pPr>
          </w:p>
        </w:tc>
        <w:tc>
          <w:tcPr>
            <w:tcW w:w="1650" w:type="dxa"/>
            <w:tcBorders>
              <w:top w:val="nil"/>
              <w:left w:val="nil"/>
              <w:bottom w:val="single" w:sz="4" w:space="0" w:color="000000"/>
              <w:right w:val="single" w:sz="4" w:space="0" w:color="000000"/>
            </w:tcBorders>
            <w:shd w:val="clear" w:color="auto" w:fill="auto"/>
            <w:noWrap/>
            <w:hideMark/>
          </w:tcPr>
          <w:p w14:paraId="528393BF" w14:textId="77777777" w:rsidR="007A0DF9" w:rsidRPr="00B412FC" w:rsidRDefault="007A0DF9" w:rsidP="007731E3">
            <w:pPr>
              <w:jc w:val="both"/>
              <w:rPr>
                <w:color w:val="000000"/>
              </w:rPr>
            </w:pPr>
          </w:p>
        </w:tc>
        <w:tc>
          <w:tcPr>
            <w:tcW w:w="1410" w:type="dxa"/>
            <w:tcBorders>
              <w:top w:val="nil"/>
              <w:left w:val="nil"/>
              <w:bottom w:val="single" w:sz="4" w:space="0" w:color="000000"/>
              <w:right w:val="single" w:sz="4" w:space="0" w:color="000000"/>
            </w:tcBorders>
            <w:shd w:val="clear" w:color="auto" w:fill="auto"/>
            <w:noWrap/>
            <w:vAlign w:val="bottom"/>
            <w:hideMark/>
          </w:tcPr>
          <w:p w14:paraId="1CC7E64C" w14:textId="77777777" w:rsidR="007A0DF9" w:rsidRPr="00B412FC" w:rsidRDefault="007A0DF9" w:rsidP="007731E3">
            <w:pPr>
              <w:jc w:val="both"/>
              <w:rPr>
                <w:color w:val="000000"/>
              </w:rPr>
            </w:pPr>
            <w:r w:rsidRPr="00B412FC">
              <w:rPr>
                <w:color w:val="000000"/>
              </w:rPr>
              <w:t> </w:t>
            </w:r>
          </w:p>
        </w:tc>
        <w:tc>
          <w:tcPr>
            <w:tcW w:w="1620" w:type="dxa"/>
            <w:tcBorders>
              <w:top w:val="nil"/>
              <w:left w:val="nil"/>
              <w:bottom w:val="single" w:sz="4" w:space="0" w:color="000000"/>
              <w:right w:val="single" w:sz="4" w:space="0" w:color="000000"/>
            </w:tcBorders>
            <w:shd w:val="clear" w:color="auto" w:fill="auto"/>
            <w:noWrap/>
            <w:vAlign w:val="bottom"/>
            <w:hideMark/>
          </w:tcPr>
          <w:p w14:paraId="3BDAB844" w14:textId="77777777" w:rsidR="007A0DF9" w:rsidRPr="00B412FC" w:rsidRDefault="007A0DF9" w:rsidP="007731E3">
            <w:pPr>
              <w:jc w:val="both"/>
              <w:rPr>
                <w:color w:val="000000"/>
              </w:rPr>
            </w:pPr>
            <w:r w:rsidRPr="00B412FC">
              <w:rPr>
                <w:color w:val="000000"/>
              </w:rPr>
              <w:t> </w:t>
            </w:r>
          </w:p>
        </w:tc>
        <w:tc>
          <w:tcPr>
            <w:tcW w:w="990" w:type="dxa"/>
            <w:tcBorders>
              <w:top w:val="nil"/>
              <w:left w:val="nil"/>
              <w:bottom w:val="single" w:sz="4" w:space="0" w:color="000000"/>
              <w:right w:val="single" w:sz="8" w:space="0" w:color="000000"/>
            </w:tcBorders>
            <w:shd w:val="clear" w:color="auto" w:fill="auto"/>
            <w:noWrap/>
          </w:tcPr>
          <w:p w14:paraId="50DBED8E" w14:textId="527CD5C9" w:rsidR="007A0DF9" w:rsidRPr="00B412FC" w:rsidRDefault="007A0DF9" w:rsidP="007731E3">
            <w:pPr>
              <w:jc w:val="both"/>
              <w:rPr>
                <w:color w:val="000000"/>
              </w:rPr>
            </w:pPr>
          </w:p>
        </w:tc>
      </w:tr>
      <w:tr w:rsidR="007A0DF9" w:rsidRPr="00B412FC" w14:paraId="7962F380" w14:textId="77777777" w:rsidTr="007A0DF9">
        <w:trPr>
          <w:trHeight w:val="285"/>
        </w:trPr>
        <w:tc>
          <w:tcPr>
            <w:tcW w:w="4680" w:type="dxa"/>
            <w:tcBorders>
              <w:top w:val="nil"/>
              <w:left w:val="single" w:sz="8" w:space="0" w:color="000000"/>
              <w:bottom w:val="single" w:sz="4" w:space="0" w:color="000000"/>
              <w:right w:val="single" w:sz="4" w:space="0" w:color="000000"/>
            </w:tcBorders>
            <w:shd w:val="clear" w:color="auto" w:fill="auto"/>
            <w:noWrap/>
          </w:tcPr>
          <w:p w14:paraId="37DDD8F0" w14:textId="2F89EC56" w:rsidR="007A0DF9" w:rsidRPr="00C939C8" w:rsidRDefault="007A0DF9" w:rsidP="007A0DF9">
            <w:pPr>
              <w:jc w:val="both"/>
            </w:pPr>
          </w:p>
        </w:tc>
        <w:tc>
          <w:tcPr>
            <w:tcW w:w="1650" w:type="dxa"/>
            <w:tcBorders>
              <w:top w:val="nil"/>
              <w:left w:val="nil"/>
              <w:bottom w:val="single" w:sz="4" w:space="0" w:color="000000"/>
              <w:right w:val="single" w:sz="4" w:space="0" w:color="000000"/>
            </w:tcBorders>
            <w:shd w:val="clear" w:color="auto" w:fill="auto"/>
            <w:noWrap/>
            <w:hideMark/>
          </w:tcPr>
          <w:p w14:paraId="54D84E1F" w14:textId="77777777" w:rsidR="007A0DF9" w:rsidRPr="00B412FC" w:rsidRDefault="007A0DF9" w:rsidP="007731E3">
            <w:pPr>
              <w:jc w:val="both"/>
              <w:rPr>
                <w:color w:val="000000"/>
              </w:rPr>
            </w:pPr>
          </w:p>
        </w:tc>
        <w:tc>
          <w:tcPr>
            <w:tcW w:w="1410" w:type="dxa"/>
            <w:tcBorders>
              <w:top w:val="nil"/>
              <w:left w:val="nil"/>
              <w:bottom w:val="single" w:sz="4" w:space="0" w:color="000000"/>
              <w:right w:val="single" w:sz="4" w:space="0" w:color="000000"/>
            </w:tcBorders>
            <w:shd w:val="clear" w:color="auto" w:fill="auto"/>
            <w:noWrap/>
            <w:vAlign w:val="bottom"/>
            <w:hideMark/>
          </w:tcPr>
          <w:p w14:paraId="0939DA6D" w14:textId="77777777" w:rsidR="007A0DF9" w:rsidRPr="00B412FC" w:rsidRDefault="007A0DF9" w:rsidP="007731E3">
            <w:pPr>
              <w:jc w:val="both"/>
              <w:rPr>
                <w:color w:val="000000"/>
              </w:rPr>
            </w:pPr>
            <w:r w:rsidRPr="00B412FC">
              <w:rPr>
                <w:color w:val="000000"/>
              </w:rPr>
              <w:t> </w:t>
            </w:r>
          </w:p>
        </w:tc>
        <w:tc>
          <w:tcPr>
            <w:tcW w:w="1620" w:type="dxa"/>
            <w:tcBorders>
              <w:top w:val="nil"/>
              <w:left w:val="nil"/>
              <w:bottom w:val="single" w:sz="4" w:space="0" w:color="000000"/>
              <w:right w:val="single" w:sz="4" w:space="0" w:color="000000"/>
            </w:tcBorders>
            <w:shd w:val="clear" w:color="auto" w:fill="auto"/>
            <w:noWrap/>
            <w:vAlign w:val="bottom"/>
            <w:hideMark/>
          </w:tcPr>
          <w:p w14:paraId="0B7D2EF0" w14:textId="77777777" w:rsidR="007A0DF9" w:rsidRPr="00B412FC" w:rsidRDefault="007A0DF9" w:rsidP="007731E3">
            <w:pPr>
              <w:jc w:val="both"/>
              <w:rPr>
                <w:color w:val="000000"/>
              </w:rPr>
            </w:pPr>
            <w:r w:rsidRPr="00B412FC">
              <w:rPr>
                <w:color w:val="000000"/>
              </w:rPr>
              <w:t> </w:t>
            </w:r>
          </w:p>
        </w:tc>
        <w:tc>
          <w:tcPr>
            <w:tcW w:w="990" w:type="dxa"/>
            <w:tcBorders>
              <w:top w:val="nil"/>
              <w:left w:val="nil"/>
              <w:bottom w:val="single" w:sz="4" w:space="0" w:color="000000"/>
              <w:right w:val="single" w:sz="8" w:space="0" w:color="000000"/>
            </w:tcBorders>
            <w:shd w:val="clear" w:color="auto" w:fill="auto"/>
            <w:noWrap/>
          </w:tcPr>
          <w:p w14:paraId="5C7E6E86" w14:textId="1A226D7E" w:rsidR="007A0DF9" w:rsidRPr="00B412FC" w:rsidRDefault="007A0DF9" w:rsidP="007731E3">
            <w:pPr>
              <w:jc w:val="both"/>
              <w:rPr>
                <w:color w:val="000000"/>
              </w:rPr>
            </w:pPr>
          </w:p>
        </w:tc>
      </w:tr>
      <w:tr w:rsidR="007A0DF9" w:rsidRPr="00B412FC" w14:paraId="4AB836DD" w14:textId="77777777" w:rsidTr="007731E3">
        <w:trPr>
          <w:trHeight w:val="285"/>
        </w:trPr>
        <w:tc>
          <w:tcPr>
            <w:tcW w:w="4680" w:type="dxa"/>
            <w:tcBorders>
              <w:top w:val="nil"/>
              <w:left w:val="single" w:sz="8" w:space="0" w:color="000000"/>
              <w:bottom w:val="single" w:sz="4" w:space="0" w:color="000000"/>
              <w:right w:val="single" w:sz="4" w:space="0" w:color="000000"/>
            </w:tcBorders>
            <w:shd w:val="clear" w:color="auto" w:fill="auto"/>
            <w:noWrap/>
          </w:tcPr>
          <w:p w14:paraId="64247A1F" w14:textId="593C6FF0" w:rsidR="007A0DF9" w:rsidRPr="00C939C8" w:rsidRDefault="007A0DF9" w:rsidP="007A0DF9">
            <w:pPr>
              <w:jc w:val="both"/>
            </w:pPr>
          </w:p>
        </w:tc>
        <w:tc>
          <w:tcPr>
            <w:tcW w:w="1650" w:type="dxa"/>
            <w:tcBorders>
              <w:top w:val="nil"/>
              <w:left w:val="nil"/>
              <w:bottom w:val="single" w:sz="4" w:space="0" w:color="000000"/>
              <w:right w:val="single" w:sz="4" w:space="0" w:color="000000"/>
            </w:tcBorders>
            <w:shd w:val="clear" w:color="auto" w:fill="auto"/>
            <w:noWrap/>
          </w:tcPr>
          <w:p w14:paraId="666DE494" w14:textId="77777777" w:rsidR="007A0DF9" w:rsidRPr="00B412FC" w:rsidRDefault="007A0DF9" w:rsidP="007731E3">
            <w:pPr>
              <w:jc w:val="both"/>
            </w:pPr>
          </w:p>
        </w:tc>
        <w:tc>
          <w:tcPr>
            <w:tcW w:w="1410" w:type="dxa"/>
            <w:tcBorders>
              <w:top w:val="nil"/>
              <w:left w:val="nil"/>
              <w:bottom w:val="single" w:sz="4" w:space="0" w:color="000000"/>
              <w:right w:val="single" w:sz="4" w:space="0" w:color="000000"/>
            </w:tcBorders>
            <w:shd w:val="clear" w:color="auto" w:fill="auto"/>
            <w:noWrap/>
            <w:vAlign w:val="bottom"/>
          </w:tcPr>
          <w:p w14:paraId="20E7027F" w14:textId="77777777" w:rsidR="007A0DF9" w:rsidRPr="00B412FC" w:rsidRDefault="007A0DF9" w:rsidP="007731E3">
            <w:pPr>
              <w:jc w:val="both"/>
              <w:rPr>
                <w:color w:val="000000"/>
              </w:rPr>
            </w:pPr>
          </w:p>
        </w:tc>
        <w:tc>
          <w:tcPr>
            <w:tcW w:w="1620" w:type="dxa"/>
            <w:tcBorders>
              <w:top w:val="nil"/>
              <w:left w:val="nil"/>
              <w:bottom w:val="single" w:sz="4" w:space="0" w:color="000000"/>
              <w:right w:val="single" w:sz="4" w:space="0" w:color="000000"/>
            </w:tcBorders>
            <w:shd w:val="clear" w:color="auto" w:fill="auto"/>
            <w:noWrap/>
            <w:vAlign w:val="bottom"/>
          </w:tcPr>
          <w:p w14:paraId="595777DC" w14:textId="77777777" w:rsidR="007A0DF9" w:rsidRPr="00B412FC" w:rsidRDefault="007A0DF9" w:rsidP="007731E3">
            <w:pPr>
              <w:jc w:val="both"/>
              <w:rPr>
                <w:color w:val="000000"/>
              </w:rPr>
            </w:pPr>
          </w:p>
        </w:tc>
        <w:tc>
          <w:tcPr>
            <w:tcW w:w="990" w:type="dxa"/>
            <w:tcBorders>
              <w:top w:val="nil"/>
              <w:left w:val="nil"/>
              <w:bottom w:val="single" w:sz="4" w:space="0" w:color="000000"/>
              <w:right w:val="single" w:sz="8" w:space="0" w:color="000000"/>
            </w:tcBorders>
            <w:shd w:val="clear" w:color="auto" w:fill="auto"/>
            <w:noWrap/>
          </w:tcPr>
          <w:p w14:paraId="0B9E15D5" w14:textId="35CF3CB6" w:rsidR="007A0DF9" w:rsidRPr="00B412FC" w:rsidRDefault="007A0DF9" w:rsidP="007731E3">
            <w:pPr>
              <w:jc w:val="both"/>
              <w:rPr>
                <w:color w:val="000000"/>
              </w:rPr>
            </w:pPr>
          </w:p>
        </w:tc>
      </w:tr>
      <w:tr w:rsidR="007A0DF9" w:rsidRPr="00B412FC" w14:paraId="2AC02219" w14:textId="77777777" w:rsidTr="007731E3">
        <w:trPr>
          <w:trHeight w:val="285"/>
        </w:trPr>
        <w:tc>
          <w:tcPr>
            <w:tcW w:w="4680" w:type="dxa"/>
            <w:tcBorders>
              <w:top w:val="nil"/>
              <w:left w:val="single" w:sz="8" w:space="0" w:color="000000"/>
              <w:bottom w:val="single" w:sz="4" w:space="0" w:color="000000"/>
              <w:right w:val="single" w:sz="4" w:space="0" w:color="000000"/>
            </w:tcBorders>
            <w:shd w:val="clear" w:color="auto" w:fill="auto"/>
            <w:noWrap/>
          </w:tcPr>
          <w:p w14:paraId="181D95C1" w14:textId="7E9F3C13" w:rsidR="007A0DF9" w:rsidRPr="00C939C8" w:rsidRDefault="007A0DF9" w:rsidP="007A0DF9">
            <w:pPr>
              <w:pBdr>
                <w:top w:val="nil"/>
                <w:left w:val="nil"/>
                <w:bottom w:val="nil"/>
                <w:right w:val="nil"/>
                <w:between w:val="nil"/>
              </w:pBdr>
              <w:jc w:val="both"/>
            </w:pPr>
          </w:p>
        </w:tc>
        <w:tc>
          <w:tcPr>
            <w:tcW w:w="1650" w:type="dxa"/>
            <w:tcBorders>
              <w:top w:val="nil"/>
              <w:left w:val="nil"/>
              <w:bottom w:val="single" w:sz="4" w:space="0" w:color="000000"/>
              <w:right w:val="single" w:sz="4" w:space="0" w:color="000000"/>
            </w:tcBorders>
            <w:shd w:val="clear" w:color="auto" w:fill="auto"/>
            <w:noWrap/>
          </w:tcPr>
          <w:p w14:paraId="4206BBF2" w14:textId="77777777" w:rsidR="007A0DF9" w:rsidRPr="00B412FC" w:rsidRDefault="007A0DF9" w:rsidP="007731E3">
            <w:pPr>
              <w:jc w:val="both"/>
            </w:pPr>
          </w:p>
        </w:tc>
        <w:tc>
          <w:tcPr>
            <w:tcW w:w="1410" w:type="dxa"/>
            <w:tcBorders>
              <w:top w:val="nil"/>
              <w:left w:val="nil"/>
              <w:bottom w:val="single" w:sz="4" w:space="0" w:color="000000"/>
              <w:right w:val="single" w:sz="4" w:space="0" w:color="000000"/>
            </w:tcBorders>
            <w:shd w:val="clear" w:color="auto" w:fill="auto"/>
            <w:noWrap/>
            <w:vAlign w:val="bottom"/>
          </w:tcPr>
          <w:p w14:paraId="1764FA8C" w14:textId="77777777" w:rsidR="007A0DF9" w:rsidRPr="00B412FC" w:rsidRDefault="007A0DF9" w:rsidP="007731E3">
            <w:pPr>
              <w:jc w:val="both"/>
              <w:rPr>
                <w:color w:val="000000"/>
              </w:rPr>
            </w:pPr>
          </w:p>
        </w:tc>
        <w:tc>
          <w:tcPr>
            <w:tcW w:w="1620" w:type="dxa"/>
            <w:tcBorders>
              <w:top w:val="nil"/>
              <w:left w:val="nil"/>
              <w:bottom w:val="single" w:sz="4" w:space="0" w:color="000000"/>
              <w:right w:val="single" w:sz="4" w:space="0" w:color="000000"/>
            </w:tcBorders>
            <w:shd w:val="clear" w:color="auto" w:fill="auto"/>
            <w:noWrap/>
            <w:vAlign w:val="bottom"/>
          </w:tcPr>
          <w:p w14:paraId="17EC9937" w14:textId="77777777" w:rsidR="007A0DF9" w:rsidRPr="00B412FC" w:rsidRDefault="007A0DF9" w:rsidP="007731E3">
            <w:pPr>
              <w:jc w:val="both"/>
              <w:rPr>
                <w:color w:val="000000"/>
              </w:rPr>
            </w:pPr>
          </w:p>
        </w:tc>
        <w:tc>
          <w:tcPr>
            <w:tcW w:w="990" w:type="dxa"/>
            <w:tcBorders>
              <w:top w:val="nil"/>
              <w:left w:val="nil"/>
              <w:bottom w:val="single" w:sz="4" w:space="0" w:color="000000"/>
              <w:right w:val="single" w:sz="8" w:space="0" w:color="000000"/>
            </w:tcBorders>
            <w:shd w:val="clear" w:color="auto" w:fill="auto"/>
            <w:noWrap/>
          </w:tcPr>
          <w:p w14:paraId="6ABE89FA" w14:textId="6A58E5F6" w:rsidR="007A0DF9" w:rsidRPr="00B412FC" w:rsidRDefault="007A0DF9" w:rsidP="007731E3">
            <w:pPr>
              <w:jc w:val="both"/>
              <w:rPr>
                <w:color w:val="000000"/>
              </w:rPr>
            </w:pPr>
          </w:p>
        </w:tc>
      </w:tr>
      <w:tr w:rsidR="007A0DF9" w:rsidRPr="00B412FC" w14:paraId="26700F64" w14:textId="77777777" w:rsidTr="007731E3">
        <w:trPr>
          <w:trHeight w:val="285"/>
        </w:trPr>
        <w:tc>
          <w:tcPr>
            <w:tcW w:w="4680" w:type="dxa"/>
            <w:tcBorders>
              <w:top w:val="nil"/>
              <w:left w:val="single" w:sz="8" w:space="0" w:color="000000"/>
              <w:bottom w:val="single" w:sz="4" w:space="0" w:color="000000"/>
              <w:right w:val="single" w:sz="4" w:space="0" w:color="000000"/>
            </w:tcBorders>
            <w:shd w:val="clear" w:color="auto" w:fill="auto"/>
            <w:noWrap/>
          </w:tcPr>
          <w:p w14:paraId="27E8F09A" w14:textId="3DD0A8B4" w:rsidR="007A0DF9" w:rsidRPr="00C939C8" w:rsidRDefault="007A0DF9" w:rsidP="007731E3">
            <w:pPr>
              <w:jc w:val="both"/>
            </w:pPr>
          </w:p>
        </w:tc>
        <w:tc>
          <w:tcPr>
            <w:tcW w:w="1650" w:type="dxa"/>
            <w:tcBorders>
              <w:top w:val="nil"/>
              <w:left w:val="nil"/>
              <w:bottom w:val="single" w:sz="4" w:space="0" w:color="000000"/>
              <w:right w:val="single" w:sz="4" w:space="0" w:color="000000"/>
            </w:tcBorders>
            <w:shd w:val="clear" w:color="auto" w:fill="auto"/>
            <w:noWrap/>
          </w:tcPr>
          <w:p w14:paraId="2E62FD6B" w14:textId="2BE3B5F8" w:rsidR="007A0DF9" w:rsidRPr="00B412FC" w:rsidRDefault="007A0DF9" w:rsidP="007731E3">
            <w:pPr>
              <w:jc w:val="both"/>
            </w:pPr>
          </w:p>
        </w:tc>
        <w:tc>
          <w:tcPr>
            <w:tcW w:w="1410" w:type="dxa"/>
            <w:tcBorders>
              <w:top w:val="nil"/>
              <w:left w:val="nil"/>
              <w:bottom w:val="single" w:sz="4" w:space="0" w:color="000000"/>
              <w:right w:val="single" w:sz="4" w:space="0" w:color="000000"/>
            </w:tcBorders>
            <w:shd w:val="clear" w:color="auto" w:fill="auto"/>
            <w:noWrap/>
            <w:vAlign w:val="bottom"/>
          </w:tcPr>
          <w:p w14:paraId="26A0B190" w14:textId="77777777" w:rsidR="007A0DF9" w:rsidRPr="00B412FC" w:rsidRDefault="007A0DF9" w:rsidP="007731E3">
            <w:pPr>
              <w:jc w:val="both"/>
              <w:rPr>
                <w:color w:val="000000"/>
              </w:rPr>
            </w:pPr>
          </w:p>
        </w:tc>
        <w:tc>
          <w:tcPr>
            <w:tcW w:w="1620" w:type="dxa"/>
            <w:tcBorders>
              <w:top w:val="nil"/>
              <w:left w:val="nil"/>
              <w:bottom w:val="single" w:sz="4" w:space="0" w:color="000000"/>
              <w:right w:val="single" w:sz="4" w:space="0" w:color="000000"/>
            </w:tcBorders>
            <w:shd w:val="clear" w:color="auto" w:fill="auto"/>
            <w:noWrap/>
            <w:vAlign w:val="bottom"/>
          </w:tcPr>
          <w:p w14:paraId="7DC8A3EC" w14:textId="77777777" w:rsidR="007A0DF9" w:rsidRPr="00B412FC" w:rsidRDefault="007A0DF9" w:rsidP="007731E3">
            <w:pPr>
              <w:jc w:val="both"/>
              <w:rPr>
                <w:color w:val="000000"/>
              </w:rPr>
            </w:pPr>
          </w:p>
        </w:tc>
        <w:tc>
          <w:tcPr>
            <w:tcW w:w="990" w:type="dxa"/>
            <w:tcBorders>
              <w:top w:val="nil"/>
              <w:left w:val="nil"/>
              <w:bottom w:val="single" w:sz="4" w:space="0" w:color="000000"/>
              <w:right w:val="single" w:sz="8" w:space="0" w:color="000000"/>
            </w:tcBorders>
            <w:shd w:val="clear" w:color="auto" w:fill="auto"/>
            <w:noWrap/>
          </w:tcPr>
          <w:p w14:paraId="154580EF" w14:textId="6F7AF205" w:rsidR="007A0DF9" w:rsidRPr="00B412FC" w:rsidRDefault="007A0DF9" w:rsidP="007731E3">
            <w:pPr>
              <w:jc w:val="both"/>
              <w:rPr>
                <w:color w:val="000000"/>
              </w:rPr>
            </w:pPr>
          </w:p>
        </w:tc>
      </w:tr>
      <w:tr w:rsidR="007A0DF9" w:rsidRPr="00B412FC" w14:paraId="30421AA0" w14:textId="77777777" w:rsidTr="007A0DF9">
        <w:trPr>
          <w:trHeight w:val="285"/>
        </w:trPr>
        <w:tc>
          <w:tcPr>
            <w:tcW w:w="4680" w:type="dxa"/>
            <w:tcBorders>
              <w:top w:val="nil"/>
              <w:left w:val="single" w:sz="8" w:space="0" w:color="000000"/>
              <w:bottom w:val="single" w:sz="4" w:space="0" w:color="000000"/>
              <w:right w:val="single" w:sz="4" w:space="0" w:color="000000"/>
            </w:tcBorders>
            <w:shd w:val="clear" w:color="auto" w:fill="auto"/>
            <w:noWrap/>
          </w:tcPr>
          <w:p w14:paraId="340B3C81" w14:textId="08E4C85A" w:rsidR="007A0DF9" w:rsidRPr="00C939C8" w:rsidRDefault="007A0DF9" w:rsidP="007731E3">
            <w:pPr>
              <w:jc w:val="both"/>
            </w:pPr>
          </w:p>
        </w:tc>
        <w:tc>
          <w:tcPr>
            <w:tcW w:w="1650" w:type="dxa"/>
            <w:tcBorders>
              <w:top w:val="nil"/>
              <w:left w:val="nil"/>
              <w:bottom w:val="single" w:sz="4" w:space="0" w:color="000000"/>
              <w:right w:val="single" w:sz="4" w:space="0" w:color="000000"/>
            </w:tcBorders>
            <w:shd w:val="clear" w:color="auto" w:fill="auto"/>
            <w:noWrap/>
          </w:tcPr>
          <w:p w14:paraId="2E1CFE27" w14:textId="59C8C30F" w:rsidR="007A0DF9" w:rsidRPr="00B412FC" w:rsidRDefault="007A0DF9" w:rsidP="007731E3">
            <w:pPr>
              <w:jc w:val="both"/>
              <w:rPr>
                <w:color w:val="000000"/>
              </w:rPr>
            </w:pPr>
          </w:p>
        </w:tc>
        <w:tc>
          <w:tcPr>
            <w:tcW w:w="1410" w:type="dxa"/>
            <w:tcBorders>
              <w:top w:val="nil"/>
              <w:left w:val="nil"/>
              <w:bottom w:val="single" w:sz="4" w:space="0" w:color="000000"/>
              <w:right w:val="single" w:sz="4" w:space="0" w:color="000000"/>
            </w:tcBorders>
            <w:shd w:val="clear" w:color="auto" w:fill="auto"/>
            <w:noWrap/>
            <w:vAlign w:val="bottom"/>
            <w:hideMark/>
          </w:tcPr>
          <w:p w14:paraId="294ED71D" w14:textId="77777777" w:rsidR="007A0DF9" w:rsidRPr="00B412FC" w:rsidRDefault="007A0DF9" w:rsidP="007731E3">
            <w:pPr>
              <w:jc w:val="both"/>
              <w:rPr>
                <w:color w:val="000000"/>
              </w:rPr>
            </w:pPr>
            <w:r w:rsidRPr="00B412FC">
              <w:rPr>
                <w:color w:val="000000"/>
              </w:rPr>
              <w:t> </w:t>
            </w:r>
          </w:p>
        </w:tc>
        <w:tc>
          <w:tcPr>
            <w:tcW w:w="1620" w:type="dxa"/>
            <w:tcBorders>
              <w:top w:val="nil"/>
              <w:left w:val="nil"/>
              <w:bottom w:val="single" w:sz="4" w:space="0" w:color="000000"/>
              <w:right w:val="single" w:sz="4" w:space="0" w:color="000000"/>
            </w:tcBorders>
            <w:shd w:val="clear" w:color="auto" w:fill="auto"/>
            <w:noWrap/>
            <w:vAlign w:val="bottom"/>
            <w:hideMark/>
          </w:tcPr>
          <w:p w14:paraId="509F4F2C" w14:textId="77777777" w:rsidR="007A0DF9" w:rsidRPr="00B412FC" w:rsidRDefault="007A0DF9" w:rsidP="007731E3">
            <w:pPr>
              <w:jc w:val="both"/>
              <w:rPr>
                <w:color w:val="000000"/>
              </w:rPr>
            </w:pPr>
            <w:r w:rsidRPr="00B412FC">
              <w:rPr>
                <w:color w:val="000000"/>
              </w:rPr>
              <w:t> </w:t>
            </w:r>
          </w:p>
        </w:tc>
        <w:tc>
          <w:tcPr>
            <w:tcW w:w="990" w:type="dxa"/>
            <w:tcBorders>
              <w:top w:val="nil"/>
              <w:left w:val="nil"/>
              <w:bottom w:val="single" w:sz="4" w:space="0" w:color="000000"/>
              <w:right w:val="single" w:sz="8" w:space="0" w:color="000000"/>
            </w:tcBorders>
            <w:shd w:val="clear" w:color="auto" w:fill="auto"/>
            <w:noWrap/>
          </w:tcPr>
          <w:p w14:paraId="0AAD2A72" w14:textId="5AA399FC" w:rsidR="007A0DF9" w:rsidRPr="00B412FC" w:rsidRDefault="007A0DF9" w:rsidP="007731E3">
            <w:pPr>
              <w:jc w:val="both"/>
              <w:rPr>
                <w:color w:val="000000"/>
              </w:rPr>
            </w:pPr>
          </w:p>
        </w:tc>
      </w:tr>
      <w:tr w:rsidR="007A0DF9" w:rsidRPr="00B412FC" w14:paraId="5DE54926" w14:textId="77777777" w:rsidTr="007A0DF9">
        <w:trPr>
          <w:trHeight w:val="285"/>
        </w:trPr>
        <w:tc>
          <w:tcPr>
            <w:tcW w:w="4680" w:type="dxa"/>
            <w:tcBorders>
              <w:top w:val="nil"/>
              <w:left w:val="single" w:sz="8" w:space="0" w:color="000000"/>
              <w:bottom w:val="single" w:sz="4" w:space="0" w:color="000000"/>
              <w:right w:val="single" w:sz="4" w:space="0" w:color="000000"/>
            </w:tcBorders>
            <w:shd w:val="clear" w:color="auto" w:fill="auto"/>
            <w:noWrap/>
          </w:tcPr>
          <w:p w14:paraId="73044357" w14:textId="4BE6D8B2" w:rsidR="007A0DF9" w:rsidRPr="00C939C8" w:rsidRDefault="007A0DF9" w:rsidP="007731E3">
            <w:pPr>
              <w:jc w:val="both"/>
            </w:pPr>
          </w:p>
        </w:tc>
        <w:tc>
          <w:tcPr>
            <w:tcW w:w="1650" w:type="dxa"/>
            <w:tcBorders>
              <w:top w:val="nil"/>
              <w:left w:val="nil"/>
              <w:bottom w:val="single" w:sz="4" w:space="0" w:color="000000"/>
              <w:right w:val="single" w:sz="4" w:space="0" w:color="000000"/>
            </w:tcBorders>
            <w:shd w:val="clear" w:color="auto" w:fill="auto"/>
            <w:noWrap/>
          </w:tcPr>
          <w:p w14:paraId="05984AEF" w14:textId="05EFF9BC" w:rsidR="007A0DF9" w:rsidRPr="00B412FC" w:rsidRDefault="007A0DF9" w:rsidP="007731E3">
            <w:pPr>
              <w:jc w:val="both"/>
              <w:rPr>
                <w:color w:val="000000"/>
              </w:rPr>
            </w:pPr>
          </w:p>
        </w:tc>
        <w:tc>
          <w:tcPr>
            <w:tcW w:w="1410" w:type="dxa"/>
            <w:tcBorders>
              <w:top w:val="nil"/>
              <w:left w:val="nil"/>
              <w:bottom w:val="single" w:sz="4" w:space="0" w:color="000000"/>
              <w:right w:val="single" w:sz="4" w:space="0" w:color="000000"/>
            </w:tcBorders>
            <w:shd w:val="clear" w:color="auto" w:fill="auto"/>
            <w:noWrap/>
            <w:vAlign w:val="bottom"/>
            <w:hideMark/>
          </w:tcPr>
          <w:p w14:paraId="3E7F5CB6" w14:textId="77777777" w:rsidR="007A0DF9" w:rsidRPr="00B412FC" w:rsidRDefault="007A0DF9" w:rsidP="007731E3">
            <w:pPr>
              <w:jc w:val="both"/>
              <w:rPr>
                <w:color w:val="000000"/>
              </w:rPr>
            </w:pPr>
            <w:r w:rsidRPr="00B412FC">
              <w:rPr>
                <w:color w:val="000000"/>
              </w:rPr>
              <w:t> </w:t>
            </w:r>
          </w:p>
        </w:tc>
        <w:tc>
          <w:tcPr>
            <w:tcW w:w="1620" w:type="dxa"/>
            <w:tcBorders>
              <w:top w:val="nil"/>
              <w:left w:val="nil"/>
              <w:bottom w:val="single" w:sz="4" w:space="0" w:color="000000"/>
              <w:right w:val="single" w:sz="4" w:space="0" w:color="000000"/>
            </w:tcBorders>
            <w:shd w:val="clear" w:color="auto" w:fill="auto"/>
            <w:noWrap/>
            <w:vAlign w:val="bottom"/>
            <w:hideMark/>
          </w:tcPr>
          <w:p w14:paraId="37147A33" w14:textId="77777777" w:rsidR="007A0DF9" w:rsidRPr="00B412FC" w:rsidRDefault="007A0DF9" w:rsidP="007731E3">
            <w:pPr>
              <w:jc w:val="both"/>
              <w:rPr>
                <w:color w:val="000000"/>
              </w:rPr>
            </w:pPr>
            <w:r w:rsidRPr="00B412FC">
              <w:rPr>
                <w:color w:val="000000"/>
              </w:rPr>
              <w:t> </w:t>
            </w:r>
          </w:p>
        </w:tc>
        <w:tc>
          <w:tcPr>
            <w:tcW w:w="990" w:type="dxa"/>
            <w:tcBorders>
              <w:top w:val="nil"/>
              <w:left w:val="nil"/>
              <w:bottom w:val="single" w:sz="4" w:space="0" w:color="000000"/>
              <w:right w:val="single" w:sz="8" w:space="0" w:color="000000"/>
            </w:tcBorders>
            <w:shd w:val="clear" w:color="auto" w:fill="auto"/>
            <w:noWrap/>
          </w:tcPr>
          <w:p w14:paraId="27A0C654" w14:textId="51572F3D" w:rsidR="007A0DF9" w:rsidRPr="00B412FC" w:rsidRDefault="007A0DF9" w:rsidP="007731E3">
            <w:pPr>
              <w:jc w:val="both"/>
              <w:rPr>
                <w:color w:val="000000"/>
              </w:rPr>
            </w:pPr>
          </w:p>
        </w:tc>
      </w:tr>
      <w:tr w:rsidR="007A0DF9" w:rsidRPr="00B412FC" w14:paraId="2D39C36C" w14:textId="77777777" w:rsidTr="007A0DF9">
        <w:trPr>
          <w:trHeight w:val="285"/>
        </w:trPr>
        <w:tc>
          <w:tcPr>
            <w:tcW w:w="4680" w:type="dxa"/>
            <w:tcBorders>
              <w:top w:val="nil"/>
              <w:left w:val="single" w:sz="8" w:space="0" w:color="000000"/>
              <w:bottom w:val="single" w:sz="4" w:space="0" w:color="000000"/>
              <w:right w:val="single" w:sz="4" w:space="0" w:color="000000"/>
            </w:tcBorders>
            <w:shd w:val="clear" w:color="auto" w:fill="auto"/>
            <w:noWrap/>
          </w:tcPr>
          <w:p w14:paraId="40341F54" w14:textId="721400C0" w:rsidR="007A0DF9" w:rsidRPr="00C939C8" w:rsidRDefault="007A0DF9" w:rsidP="007731E3">
            <w:pPr>
              <w:jc w:val="both"/>
            </w:pPr>
          </w:p>
        </w:tc>
        <w:tc>
          <w:tcPr>
            <w:tcW w:w="1650" w:type="dxa"/>
            <w:tcBorders>
              <w:top w:val="nil"/>
              <w:left w:val="nil"/>
              <w:bottom w:val="single" w:sz="4" w:space="0" w:color="000000"/>
              <w:right w:val="single" w:sz="4" w:space="0" w:color="000000"/>
            </w:tcBorders>
            <w:shd w:val="clear" w:color="auto" w:fill="auto"/>
            <w:noWrap/>
          </w:tcPr>
          <w:p w14:paraId="2AA2C244" w14:textId="624C4842" w:rsidR="007A0DF9" w:rsidRPr="00B412FC" w:rsidRDefault="007A0DF9" w:rsidP="007731E3">
            <w:pPr>
              <w:jc w:val="both"/>
              <w:rPr>
                <w:color w:val="000000"/>
              </w:rPr>
            </w:pPr>
          </w:p>
        </w:tc>
        <w:tc>
          <w:tcPr>
            <w:tcW w:w="1410" w:type="dxa"/>
            <w:tcBorders>
              <w:top w:val="nil"/>
              <w:left w:val="nil"/>
              <w:bottom w:val="single" w:sz="4" w:space="0" w:color="000000"/>
              <w:right w:val="single" w:sz="4" w:space="0" w:color="000000"/>
            </w:tcBorders>
            <w:shd w:val="clear" w:color="auto" w:fill="auto"/>
            <w:noWrap/>
            <w:vAlign w:val="bottom"/>
            <w:hideMark/>
          </w:tcPr>
          <w:p w14:paraId="410381FF" w14:textId="77777777" w:rsidR="007A0DF9" w:rsidRPr="00B412FC" w:rsidRDefault="007A0DF9" w:rsidP="007731E3">
            <w:pPr>
              <w:jc w:val="both"/>
              <w:rPr>
                <w:color w:val="000000"/>
              </w:rPr>
            </w:pPr>
            <w:r w:rsidRPr="00B412FC">
              <w:rPr>
                <w:color w:val="000000"/>
              </w:rPr>
              <w:t> </w:t>
            </w:r>
          </w:p>
        </w:tc>
        <w:tc>
          <w:tcPr>
            <w:tcW w:w="1620" w:type="dxa"/>
            <w:tcBorders>
              <w:top w:val="nil"/>
              <w:left w:val="nil"/>
              <w:bottom w:val="single" w:sz="4" w:space="0" w:color="000000"/>
              <w:right w:val="single" w:sz="4" w:space="0" w:color="000000"/>
            </w:tcBorders>
            <w:shd w:val="clear" w:color="auto" w:fill="auto"/>
            <w:noWrap/>
            <w:vAlign w:val="bottom"/>
            <w:hideMark/>
          </w:tcPr>
          <w:p w14:paraId="3E9EDE91" w14:textId="77777777" w:rsidR="007A0DF9" w:rsidRPr="00B412FC" w:rsidRDefault="007A0DF9" w:rsidP="007731E3">
            <w:pPr>
              <w:jc w:val="both"/>
              <w:rPr>
                <w:color w:val="000000"/>
              </w:rPr>
            </w:pPr>
            <w:r w:rsidRPr="00B412FC">
              <w:rPr>
                <w:color w:val="000000"/>
              </w:rPr>
              <w:t> </w:t>
            </w:r>
          </w:p>
        </w:tc>
        <w:tc>
          <w:tcPr>
            <w:tcW w:w="990" w:type="dxa"/>
            <w:tcBorders>
              <w:top w:val="nil"/>
              <w:left w:val="nil"/>
              <w:bottom w:val="single" w:sz="4" w:space="0" w:color="000000"/>
              <w:right w:val="single" w:sz="8" w:space="0" w:color="000000"/>
            </w:tcBorders>
            <w:shd w:val="clear" w:color="auto" w:fill="auto"/>
            <w:noWrap/>
          </w:tcPr>
          <w:p w14:paraId="6FCD2CBA" w14:textId="18BC1712" w:rsidR="007A0DF9" w:rsidRPr="00B412FC" w:rsidRDefault="007A0DF9" w:rsidP="007731E3">
            <w:pPr>
              <w:jc w:val="both"/>
              <w:rPr>
                <w:color w:val="000000"/>
              </w:rPr>
            </w:pPr>
          </w:p>
        </w:tc>
      </w:tr>
      <w:tr w:rsidR="007A0DF9" w:rsidRPr="00B412FC" w14:paraId="5E5CF232" w14:textId="77777777" w:rsidTr="007A0DF9">
        <w:trPr>
          <w:trHeight w:val="285"/>
        </w:trPr>
        <w:tc>
          <w:tcPr>
            <w:tcW w:w="4680" w:type="dxa"/>
            <w:tcBorders>
              <w:top w:val="nil"/>
              <w:left w:val="single" w:sz="8" w:space="0" w:color="000000"/>
              <w:bottom w:val="single" w:sz="4" w:space="0" w:color="000000"/>
              <w:right w:val="single" w:sz="4" w:space="0" w:color="000000"/>
            </w:tcBorders>
            <w:shd w:val="clear" w:color="auto" w:fill="auto"/>
            <w:noWrap/>
          </w:tcPr>
          <w:p w14:paraId="1C0AD6C9" w14:textId="046DA8A9" w:rsidR="007A0DF9" w:rsidRPr="00C939C8" w:rsidRDefault="007A0DF9" w:rsidP="007731E3">
            <w:pPr>
              <w:jc w:val="both"/>
            </w:pPr>
          </w:p>
        </w:tc>
        <w:tc>
          <w:tcPr>
            <w:tcW w:w="1650" w:type="dxa"/>
            <w:tcBorders>
              <w:top w:val="nil"/>
              <w:left w:val="nil"/>
              <w:bottom w:val="single" w:sz="4" w:space="0" w:color="000000"/>
              <w:right w:val="single" w:sz="4" w:space="0" w:color="000000"/>
            </w:tcBorders>
            <w:shd w:val="clear" w:color="auto" w:fill="auto"/>
            <w:noWrap/>
          </w:tcPr>
          <w:p w14:paraId="66DE9A9C" w14:textId="237CF733" w:rsidR="007A0DF9" w:rsidRPr="00B412FC" w:rsidRDefault="007A0DF9" w:rsidP="007731E3">
            <w:pPr>
              <w:jc w:val="both"/>
              <w:rPr>
                <w:color w:val="000000"/>
              </w:rPr>
            </w:pPr>
          </w:p>
        </w:tc>
        <w:tc>
          <w:tcPr>
            <w:tcW w:w="1410" w:type="dxa"/>
            <w:tcBorders>
              <w:top w:val="nil"/>
              <w:left w:val="nil"/>
              <w:bottom w:val="single" w:sz="4" w:space="0" w:color="000000"/>
              <w:right w:val="single" w:sz="4" w:space="0" w:color="000000"/>
            </w:tcBorders>
            <w:shd w:val="clear" w:color="auto" w:fill="auto"/>
            <w:noWrap/>
            <w:vAlign w:val="bottom"/>
            <w:hideMark/>
          </w:tcPr>
          <w:p w14:paraId="04DE385A" w14:textId="77777777" w:rsidR="007A0DF9" w:rsidRPr="00B412FC" w:rsidRDefault="007A0DF9" w:rsidP="007731E3">
            <w:pPr>
              <w:jc w:val="both"/>
              <w:rPr>
                <w:color w:val="000000"/>
              </w:rPr>
            </w:pPr>
            <w:r w:rsidRPr="00B412FC">
              <w:rPr>
                <w:color w:val="000000"/>
              </w:rPr>
              <w:t> </w:t>
            </w:r>
          </w:p>
        </w:tc>
        <w:tc>
          <w:tcPr>
            <w:tcW w:w="1620" w:type="dxa"/>
            <w:tcBorders>
              <w:top w:val="nil"/>
              <w:left w:val="nil"/>
              <w:bottom w:val="single" w:sz="4" w:space="0" w:color="000000"/>
              <w:right w:val="single" w:sz="4" w:space="0" w:color="000000"/>
            </w:tcBorders>
            <w:shd w:val="clear" w:color="auto" w:fill="auto"/>
            <w:noWrap/>
            <w:vAlign w:val="bottom"/>
            <w:hideMark/>
          </w:tcPr>
          <w:p w14:paraId="5C249AD4" w14:textId="77777777" w:rsidR="007A0DF9" w:rsidRPr="00B412FC" w:rsidRDefault="007A0DF9" w:rsidP="007731E3">
            <w:pPr>
              <w:jc w:val="both"/>
              <w:rPr>
                <w:color w:val="000000"/>
              </w:rPr>
            </w:pPr>
            <w:r w:rsidRPr="00B412FC">
              <w:rPr>
                <w:color w:val="000000"/>
              </w:rPr>
              <w:t> </w:t>
            </w:r>
          </w:p>
        </w:tc>
        <w:tc>
          <w:tcPr>
            <w:tcW w:w="990" w:type="dxa"/>
            <w:tcBorders>
              <w:top w:val="nil"/>
              <w:left w:val="nil"/>
              <w:bottom w:val="single" w:sz="4" w:space="0" w:color="000000"/>
              <w:right w:val="single" w:sz="8" w:space="0" w:color="000000"/>
            </w:tcBorders>
            <w:shd w:val="clear" w:color="auto" w:fill="auto"/>
            <w:noWrap/>
          </w:tcPr>
          <w:p w14:paraId="03549175" w14:textId="02CDD433" w:rsidR="007A0DF9" w:rsidRPr="00B412FC" w:rsidRDefault="007A0DF9" w:rsidP="007731E3">
            <w:pPr>
              <w:jc w:val="both"/>
              <w:rPr>
                <w:color w:val="000000"/>
              </w:rPr>
            </w:pPr>
          </w:p>
        </w:tc>
      </w:tr>
      <w:tr w:rsidR="007A0DF9" w:rsidRPr="00B412FC" w14:paraId="0473520B" w14:textId="77777777" w:rsidTr="007A0DF9">
        <w:trPr>
          <w:trHeight w:val="285"/>
        </w:trPr>
        <w:tc>
          <w:tcPr>
            <w:tcW w:w="4680" w:type="dxa"/>
            <w:tcBorders>
              <w:top w:val="nil"/>
              <w:left w:val="single" w:sz="8" w:space="0" w:color="000000"/>
              <w:bottom w:val="single" w:sz="4" w:space="0" w:color="000000"/>
              <w:right w:val="single" w:sz="4" w:space="0" w:color="000000"/>
            </w:tcBorders>
            <w:shd w:val="clear" w:color="auto" w:fill="auto"/>
            <w:noWrap/>
          </w:tcPr>
          <w:p w14:paraId="2EC446F4" w14:textId="7DEC05E0" w:rsidR="007A0DF9" w:rsidRPr="00C939C8" w:rsidRDefault="007A0DF9" w:rsidP="007731E3">
            <w:pPr>
              <w:jc w:val="both"/>
            </w:pPr>
          </w:p>
        </w:tc>
        <w:tc>
          <w:tcPr>
            <w:tcW w:w="1650" w:type="dxa"/>
            <w:tcBorders>
              <w:top w:val="nil"/>
              <w:left w:val="nil"/>
              <w:bottom w:val="single" w:sz="4" w:space="0" w:color="000000"/>
              <w:right w:val="single" w:sz="4" w:space="0" w:color="000000"/>
            </w:tcBorders>
            <w:shd w:val="clear" w:color="auto" w:fill="auto"/>
            <w:noWrap/>
          </w:tcPr>
          <w:p w14:paraId="3AE2C081" w14:textId="0C243699" w:rsidR="007A0DF9" w:rsidRPr="00B412FC" w:rsidRDefault="007A0DF9" w:rsidP="007731E3">
            <w:pPr>
              <w:jc w:val="both"/>
              <w:rPr>
                <w:color w:val="000000"/>
              </w:rPr>
            </w:pPr>
          </w:p>
        </w:tc>
        <w:tc>
          <w:tcPr>
            <w:tcW w:w="1410" w:type="dxa"/>
            <w:tcBorders>
              <w:top w:val="nil"/>
              <w:left w:val="nil"/>
              <w:bottom w:val="single" w:sz="4" w:space="0" w:color="000000"/>
              <w:right w:val="single" w:sz="4" w:space="0" w:color="000000"/>
            </w:tcBorders>
            <w:shd w:val="clear" w:color="auto" w:fill="auto"/>
            <w:noWrap/>
            <w:vAlign w:val="bottom"/>
            <w:hideMark/>
          </w:tcPr>
          <w:p w14:paraId="27FFE1BE" w14:textId="77777777" w:rsidR="007A0DF9" w:rsidRPr="00B412FC" w:rsidRDefault="007A0DF9" w:rsidP="007731E3">
            <w:pPr>
              <w:jc w:val="both"/>
              <w:rPr>
                <w:color w:val="000000"/>
              </w:rPr>
            </w:pPr>
            <w:r w:rsidRPr="00B412FC">
              <w:rPr>
                <w:color w:val="000000"/>
              </w:rPr>
              <w:t> </w:t>
            </w:r>
          </w:p>
        </w:tc>
        <w:tc>
          <w:tcPr>
            <w:tcW w:w="1620" w:type="dxa"/>
            <w:tcBorders>
              <w:top w:val="nil"/>
              <w:left w:val="nil"/>
              <w:bottom w:val="single" w:sz="4" w:space="0" w:color="000000"/>
              <w:right w:val="single" w:sz="4" w:space="0" w:color="000000"/>
            </w:tcBorders>
            <w:shd w:val="clear" w:color="auto" w:fill="auto"/>
            <w:noWrap/>
            <w:vAlign w:val="bottom"/>
            <w:hideMark/>
          </w:tcPr>
          <w:p w14:paraId="1E83F770" w14:textId="77777777" w:rsidR="007A0DF9" w:rsidRPr="00B412FC" w:rsidRDefault="007A0DF9" w:rsidP="007731E3">
            <w:pPr>
              <w:jc w:val="both"/>
              <w:rPr>
                <w:color w:val="000000"/>
              </w:rPr>
            </w:pPr>
            <w:r w:rsidRPr="00B412FC">
              <w:rPr>
                <w:color w:val="000000"/>
              </w:rPr>
              <w:t> </w:t>
            </w:r>
          </w:p>
        </w:tc>
        <w:tc>
          <w:tcPr>
            <w:tcW w:w="990" w:type="dxa"/>
            <w:tcBorders>
              <w:top w:val="nil"/>
              <w:left w:val="nil"/>
              <w:bottom w:val="single" w:sz="4" w:space="0" w:color="000000"/>
              <w:right w:val="single" w:sz="8" w:space="0" w:color="000000"/>
            </w:tcBorders>
            <w:shd w:val="clear" w:color="auto" w:fill="auto"/>
            <w:noWrap/>
          </w:tcPr>
          <w:p w14:paraId="47B84D1E" w14:textId="2D526705" w:rsidR="007A0DF9" w:rsidRPr="00B412FC" w:rsidRDefault="007A0DF9" w:rsidP="007731E3">
            <w:pPr>
              <w:jc w:val="both"/>
              <w:rPr>
                <w:color w:val="000000"/>
              </w:rPr>
            </w:pPr>
          </w:p>
        </w:tc>
      </w:tr>
      <w:tr w:rsidR="007A0DF9" w:rsidRPr="00B412FC" w14:paraId="4D039452" w14:textId="77777777" w:rsidTr="007A0DF9">
        <w:trPr>
          <w:trHeight w:val="285"/>
        </w:trPr>
        <w:tc>
          <w:tcPr>
            <w:tcW w:w="4680" w:type="dxa"/>
            <w:tcBorders>
              <w:top w:val="nil"/>
              <w:left w:val="single" w:sz="8" w:space="0" w:color="000000"/>
              <w:bottom w:val="single" w:sz="4" w:space="0" w:color="000000"/>
              <w:right w:val="single" w:sz="4" w:space="0" w:color="000000"/>
            </w:tcBorders>
            <w:shd w:val="clear" w:color="auto" w:fill="auto"/>
            <w:noWrap/>
          </w:tcPr>
          <w:p w14:paraId="571F10D0" w14:textId="62AA6233" w:rsidR="007A0DF9" w:rsidRPr="00C939C8" w:rsidRDefault="007A0DF9" w:rsidP="007731E3">
            <w:pPr>
              <w:jc w:val="both"/>
            </w:pPr>
          </w:p>
        </w:tc>
        <w:tc>
          <w:tcPr>
            <w:tcW w:w="1650" w:type="dxa"/>
            <w:tcBorders>
              <w:top w:val="nil"/>
              <w:left w:val="nil"/>
              <w:bottom w:val="single" w:sz="4" w:space="0" w:color="000000"/>
              <w:right w:val="single" w:sz="4" w:space="0" w:color="000000"/>
            </w:tcBorders>
            <w:shd w:val="clear" w:color="auto" w:fill="auto"/>
            <w:noWrap/>
          </w:tcPr>
          <w:p w14:paraId="5DD4EAD4" w14:textId="644F419A" w:rsidR="007A0DF9" w:rsidRPr="00B412FC" w:rsidRDefault="007A0DF9" w:rsidP="007731E3">
            <w:pPr>
              <w:jc w:val="both"/>
              <w:rPr>
                <w:color w:val="000000"/>
              </w:rPr>
            </w:pPr>
          </w:p>
        </w:tc>
        <w:tc>
          <w:tcPr>
            <w:tcW w:w="1410" w:type="dxa"/>
            <w:tcBorders>
              <w:top w:val="nil"/>
              <w:left w:val="nil"/>
              <w:bottom w:val="single" w:sz="4" w:space="0" w:color="000000"/>
              <w:right w:val="single" w:sz="4" w:space="0" w:color="000000"/>
            </w:tcBorders>
            <w:shd w:val="clear" w:color="auto" w:fill="auto"/>
            <w:noWrap/>
            <w:vAlign w:val="bottom"/>
            <w:hideMark/>
          </w:tcPr>
          <w:p w14:paraId="4C41BD1A" w14:textId="77777777" w:rsidR="007A0DF9" w:rsidRPr="00B412FC" w:rsidRDefault="007A0DF9" w:rsidP="007731E3">
            <w:pPr>
              <w:jc w:val="both"/>
              <w:rPr>
                <w:color w:val="000000"/>
              </w:rPr>
            </w:pPr>
            <w:r w:rsidRPr="00B412FC">
              <w:rPr>
                <w:color w:val="000000"/>
              </w:rPr>
              <w:t> </w:t>
            </w:r>
          </w:p>
        </w:tc>
        <w:tc>
          <w:tcPr>
            <w:tcW w:w="1620" w:type="dxa"/>
            <w:tcBorders>
              <w:top w:val="nil"/>
              <w:left w:val="nil"/>
              <w:bottom w:val="single" w:sz="4" w:space="0" w:color="000000"/>
              <w:right w:val="single" w:sz="4" w:space="0" w:color="000000"/>
            </w:tcBorders>
            <w:shd w:val="clear" w:color="auto" w:fill="auto"/>
            <w:noWrap/>
            <w:vAlign w:val="bottom"/>
            <w:hideMark/>
          </w:tcPr>
          <w:p w14:paraId="1100727A" w14:textId="77777777" w:rsidR="007A0DF9" w:rsidRPr="00B412FC" w:rsidRDefault="007A0DF9" w:rsidP="007731E3">
            <w:pPr>
              <w:jc w:val="both"/>
              <w:rPr>
                <w:color w:val="000000"/>
              </w:rPr>
            </w:pPr>
            <w:r w:rsidRPr="00B412FC">
              <w:rPr>
                <w:color w:val="000000"/>
              </w:rPr>
              <w:t> </w:t>
            </w:r>
          </w:p>
        </w:tc>
        <w:tc>
          <w:tcPr>
            <w:tcW w:w="990" w:type="dxa"/>
            <w:tcBorders>
              <w:top w:val="nil"/>
              <w:left w:val="nil"/>
              <w:bottom w:val="single" w:sz="4" w:space="0" w:color="000000"/>
              <w:right w:val="single" w:sz="8" w:space="0" w:color="000000"/>
            </w:tcBorders>
            <w:shd w:val="clear" w:color="auto" w:fill="auto"/>
            <w:noWrap/>
          </w:tcPr>
          <w:p w14:paraId="5934789A" w14:textId="4D46F107" w:rsidR="007A0DF9" w:rsidRPr="00B412FC" w:rsidRDefault="007A0DF9" w:rsidP="007731E3">
            <w:pPr>
              <w:jc w:val="both"/>
              <w:rPr>
                <w:color w:val="000000"/>
              </w:rPr>
            </w:pPr>
          </w:p>
        </w:tc>
      </w:tr>
      <w:tr w:rsidR="007A0DF9" w:rsidRPr="00B412FC" w14:paraId="010506D8" w14:textId="77777777" w:rsidTr="007A0DF9">
        <w:trPr>
          <w:trHeight w:val="285"/>
        </w:trPr>
        <w:tc>
          <w:tcPr>
            <w:tcW w:w="4680" w:type="dxa"/>
            <w:tcBorders>
              <w:top w:val="single" w:sz="8" w:space="0" w:color="000000"/>
              <w:left w:val="single" w:sz="8" w:space="0" w:color="000000"/>
              <w:bottom w:val="single" w:sz="8" w:space="0" w:color="000000"/>
              <w:right w:val="single" w:sz="4" w:space="0" w:color="000000"/>
            </w:tcBorders>
            <w:shd w:val="clear" w:color="auto" w:fill="auto"/>
            <w:noWrap/>
            <w:vAlign w:val="bottom"/>
          </w:tcPr>
          <w:p w14:paraId="1D5DE89B" w14:textId="3D863A3C" w:rsidR="007A0DF9" w:rsidRPr="00B412FC" w:rsidRDefault="007A0DF9" w:rsidP="007731E3">
            <w:pPr>
              <w:jc w:val="both"/>
              <w:rPr>
                <w:b/>
                <w:bCs/>
                <w:color w:val="000000"/>
              </w:rPr>
            </w:pPr>
          </w:p>
        </w:tc>
        <w:tc>
          <w:tcPr>
            <w:tcW w:w="1650" w:type="dxa"/>
            <w:tcBorders>
              <w:top w:val="single" w:sz="8" w:space="0" w:color="000000"/>
              <w:left w:val="nil"/>
              <w:bottom w:val="single" w:sz="8" w:space="0" w:color="000000"/>
              <w:right w:val="single" w:sz="4" w:space="0" w:color="000000"/>
            </w:tcBorders>
            <w:shd w:val="clear" w:color="auto" w:fill="auto"/>
            <w:noWrap/>
            <w:vAlign w:val="bottom"/>
            <w:hideMark/>
          </w:tcPr>
          <w:p w14:paraId="36B13B7B" w14:textId="77777777" w:rsidR="007A0DF9" w:rsidRPr="00B412FC" w:rsidRDefault="007A0DF9" w:rsidP="007731E3">
            <w:pPr>
              <w:jc w:val="both"/>
              <w:rPr>
                <w:color w:val="000000"/>
              </w:rPr>
            </w:pPr>
            <w:r w:rsidRPr="00B412FC">
              <w:rPr>
                <w:color w:val="000000"/>
              </w:rPr>
              <w:t> </w:t>
            </w:r>
          </w:p>
        </w:tc>
        <w:tc>
          <w:tcPr>
            <w:tcW w:w="1410" w:type="dxa"/>
            <w:tcBorders>
              <w:top w:val="single" w:sz="8" w:space="0" w:color="000000"/>
              <w:left w:val="nil"/>
              <w:bottom w:val="single" w:sz="8" w:space="0" w:color="000000"/>
              <w:right w:val="single" w:sz="4" w:space="0" w:color="000000"/>
            </w:tcBorders>
            <w:shd w:val="clear" w:color="auto" w:fill="auto"/>
            <w:noWrap/>
            <w:vAlign w:val="bottom"/>
            <w:hideMark/>
          </w:tcPr>
          <w:p w14:paraId="4843A7DD" w14:textId="77777777" w:rsidR="007A0DF9" w:rsidRPr="00B412FC" w:rsidRDefault="007A0DF9" w:rsidP="007731E3">
            <w:pPr>
              <w:jc w:val="both"/>
              <w:rPr>
                <w:color w:val="000000"/>
              </w:rPr>
            </w:pPr>
            <w:r w:rsidRPr="00B412FC">
              <w:rPr>
                <w:color w:val="000000"/>
              </w:rPr>
              <w:t> </w:t>
            </w:r>
          </w:p>
        </w:tc>
        <w:tc>
          <w:tcPr>
            <w:tcW w:w="1620" w:type="dxa"/>
            <w:tcBorders>
              <w:top w:val="single" w:sz="8" w:space="0" w:color="000000"/>
              <w:left w:val="nil"/>
              <w:bottom w:val="single" w:sz="8" w:space="0" w:color="000000"/>
              <w:right w:val="single" w:sz="4" w:space="0" w:color="000000"/>
            </w:tcBorders>
            <w:shd w:val="clear" w:color="auto" w:fill="auto"/>
            <w:noWrap/>
            <w:vAlign w:val="bottom"/>
            <w:hideMark/>
          </w:tcPr>
          <w:p w14:paraId="668B9C61" w14:textId="77777777" w:rsidR="007A0DF9" w:rsidRPr="00B412FC" w:rsidRDefault="007A0DF9" w:rsidP="007731E3">
            <w:pPr>
              <w:jc w:val="both"/>
              <w:rPr>
                <w:color w:val="000000"/>
              </w:rPr>
            </w:pPr>
            <w:r w:rsidRPr="00B412FC">
              <w:rPr>
                <w:color w:val="000000"/>
              </w:rPr>
              <w:t> </w:t>
            </w:r>
          </w:p>
        </w:tc>
        <w:tc>
          <w:tcPr>
            <w:tcW w:w="990" w:type="dxa"/>
            <w:tcBorders>
              <w:top w:val="single" w:sz="8" w:space="0" w:color="000000"/>
              <w:left w:val="nil"/>
              <w:bottom w:val="single" w:sz="8" w:space="0" w:color="000000"/>
              <w:right w:val="single" w:sz="8" w:space="0" w:color="000000"/>
            </w:tcBorders>
            <w:shd w:val="clear" w:color="auto" w:fill="auto"/>
            <w:noWrap/>
            <w:vAlign w:val="bottom"/>
            <w:hideMark/>
          </w:tcPr>
          <w:p w14:paraId="14FB1FF0" w14:textId="77777777" w:rsidR="007A0DF9" w:rsidRPr="00B412FC" w:rsidRDefault="007A0DF9" w:rsidP="007731E3">
            <w:pPr>
              <w:jc w:val="both"/>
              <w:rPr>
                <w:color w:val="000000"/>
              </w:rPr>
            </w:pPr>
            <w:r w:rsidRPr="00B412FC">
              <w:rPr>
                <w:color w:val="000000"/>
              </w:rPr>
              <w:t> </w:t>
            </w:r>
          </w:p>
        </w:tc>
      </w:tr>
      <w:tr w:rsidR="007A0DF9" w:rsidRPr="00B412FC" w14:paraId="3B9280C5" w14:textId="77777777" w:rsidTr="007A0DF9">
        <w:trPr>
          <w:trHeight w:val="285"/>
        </w:trPr>
        <w:tc>
          <w:tcPr>
            <w:tcW w:w="4680" w:type="dxa"/>
            <w:tcBorders>
              <w:top w:val="nil"/>
              <w:left w:val="single" w:sz="8" w:space="0" w:color="000000"/>
              <w:bottom w:val="single" w:sz="8" w:space="0" w:color="000000"/>
              <w:right w:val="single" w:sz="4" w:space="0" w:color="000000"/>
            </w:tcBorders>
            <w:shd w:val="clear" w:color="auto" w:fill="auto"/>
            <w:noWrap/>
            <w:vAlign w:val="bottom"/>
          </w:tcPr>
          <w:p w14:paraId="38E438FA" w14:textId="6174E55D" w:rsidR="007A0DF9" w:rsidRPr="00B412FC" w:rsidRDefault="007A0DF9" w:rsidP="007731E3">
            <w:pPr>
              <w:jc w:val="both"/>
              <w:rPr>
                <w:b/>
                <w:bCs/>
                <w:color w:val="000000"/>
              </w:rPr>
            </w:pPr>
          </w:p>
        </w:tc>
        <w:tc>
          <w:tcPr>
            <w:tcW w:w="1650" w:type="dxa"/>
            <w:tcBorders>
              <w:top w:val="nil"/>
              <w:left w:val="nil"/>
              <w:bottom w:val="single" w:sz="8" w:space="0" w:color="000000"/>
              <w:right w:val="single" w:sz="4" w:space="0" w:color="000000"/>
            </w:tcBorders>
            <w:shd w:val="clear" w:color="auto" w:fill="auto"/>
            <w:noWrap/>
            <w:vAlign w:val="bottom"/>
            <w:hideMark/>
          </w:tcPr>
          <w:p w14:paraId="266AA49E" w14:textId="77777777" w:rsidR="007A0DF9" w:rsidRPr="00B412FC" w:rsidRDefault="007A0DF9" w:rsidP="007731E3">
            <w:pPr>
              <w:jc w:val="both"/>
              <w:rPr>
                <w:color w:val="000000"/>
              </w:rPr>
            </w:pPr>
            <w:r w:rsidRPr="00B412FC">
              <w:rPr>
                <w:color w:val="000000"/>
              </w:rPr>
              <w:t> </w:t>
            </w:r>
          </w:p>
        </w:tc>
        <w:tc>
          <w:tcPr>
            <w:tcW w:w="1410" w:type="dxa"/>
            <w:tcBorders>
              <w:top w:val="nil"/>
              <w:left w:val="nil"/>
              <w:bottom w:val="single" w:sz="8" w:space="0" w:color="000000"/>
              <w:right w:val="single" w:sz="4" w:space="0" w:color="000000"/>
            </w:tcBorders>
            <w:shd w:val="clear" w:color="auto" w:fill="auto"/>
            <w:noWrap/>
            <w:vAlign w:val="bottom"/>
            <w:hideMark/>
          </w:tcPr>
          <w:p w14:paraId="6439FF83" w14:textId="77777777" w:rsidR="007A0DF9" w:rsidRPr="00B412FC" w:rsidRDefault="007A0DF9" w:rsidP="007731E3">
            <w:pPr>
              <w:jc w:val="both"/>
              <w:rPr>
                <w:color w:val="000000"/>
              </w:rPr>
            </w:pPr>
            <w:r w:rsidRPr="00B412FC">
              <w:rPr>
                <w:color w:val="000000"/>
              </w:rPr>
              <w:t> </w:t>
            </w:r>
          </w:p>
        </w:tc>
        <w:tc>
          <w:tcPr>
            <w:tcW w:w="1620" w:type="dxa"/>
            <w:tcBorders>
              <w:top w:val="nil"/>
              <w:left w:val="nil"/>
              <w:bottom w:val="single" w:sz="8" w:space="0" w:color="000000"/>
              <w:right w:val="single" w:sz="4" w:space="0" w:color="000000"/>
            </w:tcBorders>
            <w:shd w:val="clear" w:color="auto" w:fill="auto"/>
            <w:noWrap/>
            <w:vAlign w:val="bottom"/>
            <w:hideMark/>
          </w:tcPr>
          <w:p w14:paraId="200C34AF" w14:textId="77777777" w:rsidR="007A0DF9" w:rsidRPr="00B412FC" w:rsidRDefault="007A0DF9" w:rsidP="007731E3">
            <w:pPr>
              <w:jc w:val="both"/>
              <w:rPr>
                <w:color w:val="000000"/>
              </w:rPr>
            </w:pPr>
            <w:r w:rsidRPr="00B412FC">
              <w:rPr>
                <w:color w:val="000000"/>
              </w:rPr>
              <w:t> </w:t>
            </w:r>
          </w:p>
        </w:tc>
        <w:tc>
          <w:tcPr>
            <w:tcW w:w="990" w:type="dxa"/>
            <w:tcBorders>
              <w:top w:val="nil"/>
              <w:left w:val="nil"/>
              <w:bottom w:val="single" w:sz="8" w:space="0" w:color="000000"/>
              <w:right w:val="single" w:sz="8" w:space="0" w:color="000000"/>
            </w:tcBorders>
            <w:shd w:val="clear" w:color="auto" w:fill="auto"/>
            <w:noWrap/>
            <w:vAlign w:val="bottom"/>
            <w:hideMark/>
          </w:tcPr>
          <w:p w14:paraId="0F4DED3A" w14:textId="77777777" w:rsidR="007A0DF9" w:rsidRPr="00B412FC" w:rsidRDefault="007A0DF9" w:rsidP="007731E3">
            <w:pPr>
              <w:jc w:val="both"/>
              <w:rPr>
                <w:color w:val="000000"/>
              </w:rPr>
            </w:pPr>
            <w:r w:rsidRPr="00B412FC">
              <w:rPr>
                <w:color w:val="000000"/>
              </w:rPr>
              <w:t> </w:t>
            </w:r>
          </w:p>
        </w:tc>
      </w:tr>
      <w:tr w:rsidR="007A0DF9" w:rsidRPr="00B412FC" w14:paraId="795B518E" w14:textId="77777777" w:rsidTr="007A0DF9">
        <w:trPr>
          <w:trHeight w:val="285"/>
        </w:trPr>
        <w:tc>
          <w:tcPr>
            <w:tcW w:w="4680" w:type="dxa"/>
            <w:tcBorders>
              <w:top w:val="nil"/>
              <w:left w:val="single" w:sz="8" w:space="0" w:color="000000"/>
              <w:bottom w:val="single" w:sz="8" w:space="0" w:color="000000"/>
              <w:right w:val="single" w:sz="4" w:space="0" w:color="000000"/>
            </w:tcBorders>
            <w:shd w:val="clear" w:color="auto" w:fill="auto"/>
            <w:noWrap/>
            <w:vAlign w:val="bottom"/>
          </w:tcPr>
          <w:p w14:paraId="7E62CFF7" w14:textId="5C900B42" w:rsidR="007A0DF9" w:rsidRPr="00B412FC" w:rsidRDefault="007A0DF9" w:rsidP="007731E3">
            <w:pPr>
              <w:jc w:val="both"/>
              <w:rPr>
                <w:b/>
                <w:bCs/>
                <w:color w:val="000000"/>
              </w:rPr>
            </w:pPr>
          </w:p>
        </w:tc>
        <w:tc>
          <w:tcPr>
            <w:tcW w:w="1650" w:type="dxa"/>
            <w:tcBorders>
              <w:top w:val="nil"/>
              <w:left w:val="nil"/>
              <w:bottom w:val="single" w:sz="8" w:space="0" w:color="000000"/>
              <w:right w:val="single" w:sz="4" w:space="0" w:color="000000"/>
            </w:tcBorders>
            <w:shd w:val="clear" w:color="auto" w:fill="auto"/>
            <w:noWrap/>
            <w:vAlign w:val="bottom"/>
            <w:hideMark/>
          </w:tcPr>
          <w:p w14:paraId="2FD14518" w14:textId="77777777" w:rsidR="007A0DF9" w:rsidRPr="00B412FC" w:rsidRDefault="007A0DF9" w:rsidP="007731E3">
            <w:pPr>
              <w:jc w:val="both"/>
              <w:rPr>
                <w:color w:val="000000"/>
              </w:rPr>
            </w:pPr>
            <w:r w:rsidRPr="00B412FC">
              <w:rPr>
                <w:color w:val="000000"/>
              </w:rPr>
              <w:t> </w:t>
            </w:r>
          </w:p>
        </w:tc>
        <w:tc>
          <w:tcPr>
            <w:tcW w:w="1410" w:type="dxa"/>
            <w:tcBorders>
              <w:top w:val="nil"/>
              <w:left w:val="nil"/>
              <w:bottom w:val="single" w:sz="8" w:space="0" w:color="000000"/>
              <w:right w:val="single" w:sz="4" w:space="0" w:color="000000"/>
            </w:tcBorders>
            <w:shd w:val="clear" w:color="auto" w:fill="auto"/>
            <w:noWrap/>
            <w:vAlign w:val="bottom"/>
            <w:hideMark/>
          </w:tcPr>
          <w:p w14:paraId="0A54880F" w14:textId="77777777" w:rsidR="007A0DF9" w:rsidRPr="00B412FC" w:rsidRDefault="007A0DF9" w:rsidP="007731E3">
            <w:pPr>
              <w:jc w:val="both"/>
              <w:rPr>
                <w:color w:val="000000"/>
              </w:rPr>
            </w:pPr>
            <w:r w:rsidRPr="00B412FC">
              <w:rPr>
                <w:color w:val="000000"/>
              </w:rPr>
              <w:t> </w:t>
            </w:r>
          </w:p>
        </w:tc>
        <w:tc>
          <w:tcPr>
            <w:tcW w:w="1620" w:type="dxa"/>
            <w:tcBorders>
              <w:top w:val="nil"/>
              <w:left w:val="nil"/>
              <w:bottom w:val="single" w:sz="8" w:space="0" w:color="000000"/>
              <w:right w:val="single" w:sz="4" w:space="0" w:color="000000"/>
            </w:tcBorders>
            <w:shd w:val="clear" w:color="auto" w:fill="auto"/>
            <w:noWrap/>
            <w:vAlign w:val="bottom"/>
            <w:hideMark/>
          </w:tcPr>
          <w:p w14:paraId="67F44EDC" w14:textId="77777777" w:rsidR="007A0DF9" w:rsidRPr="00B412FC" w:rsidRDefault="007A0DF9" w:rsidP="007731E3">
            <w:pPr>
              <w:jc w:val="both"/>
              <w:rPr>
                <w:color w:val="000000"/>
              </w:rPr>
            </w:pPr>
            <w:r w:rsidRPr="00B412FC">
              <w:rPr>
                <w:color w:val="000000"/>
              </w:rPr>
              <w:t> </w:t>
            </w:r>
          </w:p>
        </w:tc>
        <w:tc>
          <w:tcPr>
            <w:tcW w:w="990" w:type="dxa"/>
            <w:tcBorders>
              <w:top w:val="nil"/>
              <w:left w:val="nil"/>
              <w:bottom w:val="single" w:sz="8" w:space="0" w:color="000000"/>
              <w:right w:val="single" w:sz="8" w:space="0" w:color="000000"/>
            </w:tcBorders>
            <w:shd w:val="clear" w:color="auto" w:fill="auto"/>
            <w:noWrap/>
            <w:vAlign w:val="bottom"/>
            <w:hideMark/>
          </w:tcPr>
          <w:p w14:paraId="22823C98" w14:textId="77777777" w:rsidR="007A0DF9" w:rsidRPr="00B412FC" w:rsidRDefault="007A0DF9" w:rsidP="007731E3">
            <w:pPr>
              <w:jc w:val="both"/>
              <w:rPr>
                <w:color w:val="000000"/>
              </w:rPr>
            </w:pPr>
            <w:r w:rsidRPr="00B412FC">
              <w:rPr>
                <w:color w:val="000000"/>
              </w:rPr>
              <w:t> </w:t>
            </w:r>
          </w:p>
        </w:tc>
      </w:tr>
      <w:tr w:rsidR="007A0DF9" w:rsidRPr="00B412FC" w14:paraId="7F0C1D56" w14:textId="77777777" w:rsidTr="007731E3">
        <w:trPr>
          <w:trHeight w:val="285"/>
        </w:trPr>
        <w:tc>
          <w:tcPr>
            <w:tcW w:w="4680" w:type="dxa"/>
            <w:tcBorders>
              <w:top w:val="nil"/>
              <w:left w:val="single" w:sz="8" w:space="0" w:color="000000"/>
              <w:bottom w:val="nil"/>
              <w:right w:val="nil"/>
            </w:tcBorders>
            <w:shd w:val="clear" w:color="auto" w:fill="auto"/>
            <w:noWrap/>
            <w:vAlign w:val="bottom"/>
            <w:hideMark/>
          </w:tcPr>
          <w:p w14:paraId="3F54B996" w14:textId="77777777" w:rsidR="007A0DF9" w:rsidRPr="00B412FC" w:rsidRDefault="007A0DF9" w:rsidP="007731E3">
            <w:pPr>
              <w:jc w:val="both"/>
              <w:rPr>
                <w:color w:val="000000"/>
              </w:rPr>
            </w:pPr>
            <w:r w:rsidRPr="00B412FC">
              <w:rPr>
                <w:color w:val="000000"/>
              </w:rPr>
              <w:t> </w:t>
            </w:r>
          </w:p>
        </w:tc>
        <w:tc>
          <w:tcPr>
            <w:tcW w:w="1650" w:type="dxa"/>
            <w:tcBorders>
              <w:top w:val="nil"/>
              <w:left w:val="nil"/>
              <w:bottom w:val="nil"/>
              <w:right w:val="nil"/>
            </w:tcBorders>
            <w:shd w:val="clear" w:color="auto" w:fill="auto"/>
            <w:noWrap/>
            <w:vAlign w:val="bottom"/>
            <w:hideMark/>
          </w:tcPr>
          <w:p w14:paraId="306072DB" w14:textId="77777777" w:rsidR="007A0DF9" w:rsidRPr="00B412FC" w:rsidRDefault="007A0DF9" w:rsidP="007731E3">
            <w:pPr>
              <w:jc w:val="both"/>
              <w:rPr>
                <w:color w:val="000000"/>
              </w:rPr>
            </w:pPr>
          </w:p>
        </w:tc>
        <w:tc>
          <w:tcPr>
            <w:tcW w:w="1410" w:type="dxa"/>
            <w:tcBorders>
              <w:top w:val="nil"/>
              <w:left w:val="nil"/>
              <w:bottom w:val="nil"/>
              <w:right w:val="nil"/>
            </w:tcBorders>
            <w:shd w:val="clear" w:color="auto" w:fill="auto"/>
            <w:noWrap/>
            <w:vAlign w:val="bottom"/>
            <w:hideMark/>
          </w:tcPr>
          <w:p w14:paraId="7F22FA58" w14:textId="77777777" w:rsidR="007A0DF9" w:rsidRPr="00B412FC" w:rsidRDefault="007A0DF9" w:rsidP="007731E3">
            <w:pPr>
              <w:jc w:val="both"/>
              <w:rPr>
                <w:color w:val="000000"/>
              </w:rPr>
            </w:pPr>
          </w:p>
        </w:tc>
        <w:tc>
          <w:tcPr>
            <w:tcW w:w="1620" w:type="dxa"/>
            <w:tcBorders>
              <w:top w:val="nil"/>
              <w:left w:val="nil"/>
              <w:bottom w:val="nil"/>
              <w:right w:val="nil"/>
            </w:tcBorders>
            <w:shd w:val="clear" w:color="auto" w:fill="auto"/>
            <w:noWrap/>
            <w:vAlign w:val="bottom"/>
            <w:hideMark/>
          </w:tcPr>
          <w:p w14:paraId="7BEB0A69" w14:textId="77777777" w:rsidR="007A0DF9" w:rsidRPr="00B412FC" w:rsidRDefault="007A0DF9" w:rsidP="007731E3">
            <w:pPr>
              <w:jc w:val="both"/>
              <w:rPr>
                <w:color w:val="000000"/>
              </w:rPr>
            </w:pPr>
          </w:p>
        </w:tc>
        <w:tc>
          <w:tcPr>
            <w:tcW w:w="990" w:type="dxa"/>
            <w:tcBorders>
              <w:top w:val="nil"/>
              <w:left w:val="nil"/>
              <w:bottom w:val="nil"/>
              <w:right w:val="single" w:sz="8" w:space="0" w:color="000000"/>
            </w:tcBorders>
            <w:shd w:val="clear" w:color="auto" w:fill="auto"/>
            <w:noWrap/>
            <w:vAlign w:val="bottom"/>
            <w:hideMark/>
          </w:tcPr>
          <w:p w14:paraId="02FB5582" w14:textId="77777777" w:rsidR="007A0DF9" w:rsidRPr="00B412FC" w:rsidRDefault="007A0DF9" w:rsidP="007731E3">
            <w:pPr>
              <w:jc w:val="both"/>
              <w:rPr>
                <w:color w:val="000000"/>
              </w:rPr>
            </w:pPr>
            <w:r w:rsidRPr="00B412FC">
              <w:rPr>
                <w:color w:val="000000"/>
              </w:rPr>
              <w:t> </w:t>
            </w:r>
          </w:p>
        </w:tc>
      </w:tr>
      <w:tr w:rsidR="007A0DF9" w:rsidRPr="00B412FC" w14:paraId="7AC0872F" w14:textId="77777777" w:rsidTr="007731E3">
        <w:trPr>
          <w:trHeight w:val="375"/>
        </w:trPr>
        <w:tc>
          <w:tcPr>
            <w:tcW w:w="4680" w:type="dxa"/>
            <w:tcBorders>
              <w:top w:val="single" w:sz="8" w:space="0" w:color="000000"/>
              <w:left w:val="single" w:sz="8" w:space="0" w:color="000000"/>
              <w:bottom w:val="single" w:sz="4" w:space="0" w:color="000000"/>
              <w:right w:val="single" w:sz="4" w:space="0" w:color="000000"/>
            </w:tcBorders>
            <w:shd w:val="clear" w:color="DAEEF3" w:fill="DAEEF3"/>
            <w:noWrap/>
            <w:vAlign w:val="bottom"/>
            <w:hideMark/>
          </w:tcPr>
          <w:p w14:paraId="0ECE6688" w14:textId="000C24C7" w:rsidR="007A0DF9" w:rsidRPr="00B412FC" w:rsidRDefault="007A0DF9" w:rsidP="007731E3">
            <w:pPr>
              <w:jc w:val="both"/>
              <w:rPr>
                <w:b/>
                <w:bCs/>
                <w:color w:val="000000"/>
              </w:rPr>
            </w:pPr>
            <w:r w:rsidRPr="00B412FC">
              <w:rPr>
                <w:b/>
                <w:bCs/>
                <w:color w:val="000000"/>
              </w:rPr>
              <w:t>Nam</w:t>
            </w:r>
            <w:r>
              <w:rPr>
                <w:b/>
                <w:bCs/>
                <w:color w:val="000000"/>
              </w:rPr>
              <w:t>e</w:t>
            </w:r>
            <w:r w:rsidRPr="00B412FC">
              <w:rPr>
                <w:b/>
                <w:bCs/>
                <w:color w:val="000000"/>
              </w:rPr>
              <w:t>:</w:t>
            </w:r>
          </w:p>
        </w:tc>
        <w:tc>
          <w:tcPr>
            <w:tcW w:w="5670" w:type="dxa"/>
            <w:gridSpan w:val="4"/>
            <w:tcBorders>
              <w:top w:val="single" w:sz="8" w:space="0" w:color="000000"/>
              <w:left w:val="nil"/>
              <w:bottom w:val="single" w:sz="4" w:space="0" w:color="000000"/>
              <w:right w:val="single" w:sz="8" w:space="0" w:color="000000"/>
            </w:tcBorders>
            <w:shd w:val="clear" w:color="auto" w:fill="auto"/>
            <w:vAlign w:val="bottom"/>
            <w:hideMark/>
          </w:tcPr>
          <w:p w14:paraId="1F402462" w14:textId="77777777" w:rsidR="007A0DF9" w:rsidRPr="00B412FC" w:rsidRDefault="007A0DF9" w:rsidP="007731E3">
            <w:pPr>
              <w:jc w:val="both"/>
              <w:rPr>
                <w:color w:val="000000"/>
              </w:rPr>
            </w:pPr>
            <w:r w:rsidRPr="00B412FC">
              <w:rPr>
                <w:color w:val="000000"/>
              </w:rPr>
              <w:t> </w:t>
            </w:r>
          </w:p>
        </w:tc>
      </w:tr>
      <w:tr w:rsidR="007A0DF9" w:rsidRPr="00B412FC" w14:paraId="34F197F3" w14:textId="77777777" w:rsidTr="007731E3">
        <w:trPr>
          <w:trHeight w:val="420"/>
        </w:trPr>
        <w:tc>
          <w:tcPr>
            <w:tcW w:w="4680" w:type="dxa"/>
            <w:tcBorders>
              <w:top w:val="nil"/>
              <w:left w:val="single" w:sz="8" w:space="0" w:color="000000"/>
              <w:bottom w:val="single" w:sz="4" w:space="0" w:color="000000"/>
              <w:right w:val="single" w:sz="4" w:space="0" w:color="000000"/>
            </w:tcBorders>
            <w:shd w:val="clear" w:color="DAEEF3" w:fill="DAEEF3"/>
            <w:noWrap/>
            <w:vAlign w:val="bottom"/>
            <w:hideMark/>
          </w:tcPr>
          <w:p w14:paraId="4F50054F" w14:textId="77777777" w:rsidR="007A0DF9" w:rsidRPr="00B412FC" w:rsidRDefault="007A0DF9" w:rsidP="007731E3">
            <w:pPr>
              <w:jc w:val="both"/>
              <w:rPr>
                <w:b/>
                <w:bCs/>
                <w:color w:val="000000"/>
              </w:rPr>
            </w:pPr>
            <w:r w:rsidRPr="00B412FC">
              <w:rPr>
                <w:b/>
                <w:bCs/>
                <w:color w:val="000000"/>
              </w:rPr>
              <w:t>Signature:</w:t>
            </w:r>
          </w:p>
        </w:tc>
        <w:tc>
          <w:tcPr>
            <w:tcW w:w="5670" w:type="dxa"/>
            <w:gridSpan w:val="4"/>
            <w:tcBorders>
              <w:top w:val="single" w:sz="4" w:space="0" w:color="000000"/>
              <w:left w:val="nil"/>
              <w:bottom w:val="single" w:sz="4" w:space="0" w:color="000000"/>
              <w:right w:val="single" w:sz="8" w:space="0" w:color="000000"/>
            </w:tcBorders>
            <w:shd w:val="clear" w:color="auto" w:fill="auto"/>
            <w:vAlign w:val="bottom"/>
            <w:hideMark/>
          </w:tcPr>
          <w:p w14:paraId="4BE896E4" w14:textId="77777777" w:rsidR="007A0DF9" w:rsidRPr="00B412FC" w:rsidRDefault="007A0DF9" w:rsidP="007731E3">
            <w:pPr>
              <w:jc w:val="both"/>
              <w:rPr>
                <w:color w:val="000000"/>
              </w:rPr>
            </w:pPr>
            <w:r w:rsidRPr="00B412FC">
              <w:rPr>
                <w:color w:val="000000"/>
              </w:rPr>
              <w:t> </w:t>
            </w:r>
          </w:p>
        </w:tc>
      </w:tr>
      <w:tr w:rsidR="007A0DF9" w:rsidRPr="00B412FC" w14:paraId="6C945A86" w14:textId="77777777" w:rsidTr="007731E3">
        <w:trPr>
          <w:trHeight w:val="450"/>
        </w:trPr>
        <w:tc>
          <w:tcPr>
            <w:tcW w:w="4680" w:type="dxa"/>
            <w:tcBorders>
              <w:top w:val="nil"/>
              <w:left w:val="single" w:sz="8" w:space="0" w:color="000000"/>
              <w:bottom w:val="single" w:sz="8" w:space="0" w:color="000000"/>
              <w:right w:val="single" w:sz="4" w:space="0" w:color="000000"/>
            </w:tcBorders>
            <w:shd w:val="clear" w:color="DAEEF3" w:fill="DAEEF3"/>
            <w:noWrap/>
            <w:vAlign w:val="bottom"/>
            <w:hideMark/>
          </w:tcPr>
          <w:p w14:paraId="335F0711" w14:textId="77777777" w:rsidR="007A0DF9" w:rsidRPr="00B412FC" w:rsidRDefault="007A0DF9" w:rsidP="007731E3">
            <w:pPr>
              <w:jc w:val="both"/>
              <w:rPr>
                <w:b/>
                <w:bCs/>
                <w:color w:val="000000"/>
              </w:rPr>
            </w:pPr>
            <w:r w:rsidRPr="00B412FC">
              <w:rPr>
                <w:b/>
                <w:bCs/>
                <w:color w:val="000000"/>
              </w:rPr>
              <w:t>Date:</w:t>
            </w:r>
          </w:p>
        </w:tc>
        <w:tc>
          <w:tcPr>
            <w:tcW w:w="5670" w:type="dxa"/>
            <w:gridSpan w:val="4"/>
            <w:tcBorders>
              <w:top w:val="single" w:sz="4" w:space="0" w:color="000000"/>
              <w:left w:val="nil"/>
              <w:bottom w:val="single" w:sz="8" w:space="0" w:color="000000"/>
              <w:right w:val="single" w:sz="8" w:space="0" w:color="000000"/>
            </w:tcBorders>
            <w:shd w:val="clear" w:color="auto" w:fill="auto"/>
            <w:vAlign w:val="bottom"/>
            <w:hideMark/>
          </w:tcPr>
          <w:p w14:paraId="5F9EDD15" w14:textId="77777777" w:rsidR="007A0DF9" w:rsidRPr="00B412FC" w:rsidRDefault="007A0DF9" w:rsidP="007731E3">
            <w:pPr>
              <w:jc w:val="both"/>
              <w:rPr>
                <w:color w:val="000000"/>
              </w:rPr>
            </w:pPr>
            <w:r w:rsidRPr="00B412FC">
              <w:rPr>
                <w:color w:val="000000"/>
              </w:rPr>
              <w:t> </w:t>
            </w:r>
          </w:p>
        </w:tc>
      </w:tr>
    </w:tbl>
    <w:p w14:paraId="3CC301B5" w14:textId="34D1D112" w:rsidR="004F4307" w:rsidRPr="00023CAD" w:rsidRDefault="004F4307" w:rsidP="004F4307">
      <w:pPr>
        <w:pStyle w:val="NormalWeb"/>
        <w:shd w:val="clear" w:color="auto" w:fill="FFFFFF"/>
        <w:spacing w:before="0" w:beforeAutospacing="0" w:after="0" w:afterAutospacing="0"/>
        <w:rPr>
          <w:rFonts w:ascii="Garamond" w:hAnsi="Garamond"/>
          <w:color w:val="333333"/>
          <w:sz w:val="22"/>
          <w:szCs w:val="22"/>
        </w:rPr>
      </w:pPr>
      <w:r w:rsidRPr="00023CAD">
        <w:rPr>
          <w:rFonts w:ascii="Garamond" w:hAnsi="Garamond" w:cs="Arial"/>
          <w:color w:val="4C515A"/>
          <w:sz w:val="22"/>
          <w:szCs w:val="22"/>
        </w:rPr>
        <w:t> </w:t>
      </w:r>
    </w:p>
    <w:p w14:paraId="202545F7" w14:textId="77777777" w:rsidR="004F4307" w:rsidRPr="00023CAD" w:rsidRDefault="004F4307" w:rsidP="00593456">
      <w:pPr>
        <w:rPr>
          <w:rFonts w:ascii="Garamond" w:hAnsi="Garamond"/>
          <w:b/>
          <w:i/>
          <w:sz w:val="22"/>
          <w:szCs w:val="22"/>
        </w:rPr>
      </w:pPr>
    </w:p>
    <w:p w14:paraId="50F9CA9A" w14:textId="77777777" w:rsidR="008832E4" w:rsidRPr="00023CAD" w:rsidRDefault="008832E4">
      <w:pPr>
        <w:rPr>
          <w:rFonts w:ascii="Garamond" w:hAnsi="Garamond"/>
          <w:b/>
          <w:i/>
          <w:sz w:val="22"/>
          <w:szCs w:val="22"/>
        </w:rPr>
      </w:pPr>
    </w:p>
    <w:p w14:paraId="60780833" w14:textId="77777777" w:rsidR="00023CAD" w:rsidRPr="00023CAD" w:rsidRDefault="00023CAD">
      <w:pPr>
        <w:rPr>
          <w:rFonts w:ascii="Garamond" w:hAnsi="Garamond"/>
          <w:b/>
          <w:i/>
          <w:sz w:val="22"/>
          <w:szCs w:val="22"/>
        </w:rPr>
      </w:pPr>
    </w:p>
    <w:sectPr w:rsidR="00023CAD" w:rsidRPr="00023CAD">
      <w:headerReference w:type="default" r:id="rId9"/>
      <w:footerReference w:type="default" r:id="rId10"/>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FD98C" w14:textId="77777777" w:rsidR="007A2B36" w:rsidRDefault="007A2B36">
      <w:r>
        <w:separator/>
      </w:r>
    </w:p>
  </w:endnote>
  <w:endnote w:type="continuationSeparator" w:id="0">
    <w:p w14:paraId="36471311" w14:textId="77777777" w:rsidR="007A2B36" w:rsidRDefault="007A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A7BB" w14:textId="77777777" w:rsidR="00BB7F9C" w:rsidRPr="00F2002B" w:rsidRDefault="00BB7F9C" w:rsidP="00D72694">
    <w:pPr>
      <w:pStyle w:val="Footer"/>
      <w:rPr>
        <w:i/>
        <w:sz w:val="16"/>
        <w:szCs w:val="16"/>
      </w:rPr>
    </w:pPr>
    <w:r>
      <w:rPr>
        <w:i/>
        <w:sz w:val="16"/>
        <w:szCs w:val="16"/>
      </w:rPr>
      <w:t xml:space="preserve">Scope of Work Template – Edited </w:t>
    </w:r>
    <w:r w:rsidR="002F04F4">
      <w:rPr>
        <w:i/>
        <w:sz w:val="16"/>
        <w:szCs w:val="16"/>
      </w:rPr>
      <w:t>3/16/2017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9C431" w14:textId="77777777" w:rsidR="007A2B36" w:rsidRDefault="007A2B36">
      <w:r>
        <w:separator/>
      </w:r>
    </w:p>
  </w:footnote>
  <w:footnote w:type="continuationSeparator" w:id="0">
    <w:p w14:paraId="6DEE45D7" w14:textId="77777777" w:rsidR="007A2B36" w:rsidRDefault="007A2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F524" w14:textId="77777777" w:rsidR="00022534" w:rsidRDefault="00356AD2" w:rsidP="00D72694">
    <w:pPr>
      <w:pStyle w:val="Title"/>
      <w:rPr>
        <w:color w:val="FF0000"/>
        <w:sz w:val="28"/>
      </w:rPr>
    </w:pPr>
    <w:r>
      <w:rPr>
        <w:noProof/>
      </w:rPr>
      <w:drawing>
        <wp:inline distT="0" distB="0" distL="0" distR="0" wp14:anchorId="2DDBD110" wp14:editId="64F0296E">
          <wp:extent cx="2722880" cy="965200"/>
          <wp:effectExtent l="0" t="0" r="0" b="0"/>
          <wp:docPr id="1" name="Picture 1" descr="MCbrand_Logo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brand_Logo_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2880" cy="965200"/>
                  </a:xfrm>
                  <a:prstGeom prst="rect">
                    <a:avLst/>
                  </a:prstGeom>
                  <a:noFill/>
                  <a:ln>
                    <a:noFill/>
                  </a:ln>
                </pic:spPr>
              </pic:pic>
            </a:graphicData>
          </a:graphic>
        </wp:inline>
      </w:drawing>
    </w:r>
  </w:p>
  <w:p w14:paraId="1D6A1AAE" w14:textId="77777777" w:rsidR="00022534" w:rsidRPr="00181AE9" w:rsidRDefault="00336A49">
    <w:pPr>
      <w:pStyle w:val="Header"/>
      <w:jc w:val="center"/>
      <w:rPr>
        <w:rFonts w:ascii="Garamond" w:hAnsi="Garamond"/>
        <w:sz w:val="28"/>
        <w:szCs w:val="28"/>
      </w:rPr>
    </w:pPr>
    <w:r>
      <w:rPr>
        <w:rFonts w:ascii="Garamond" w:hAnsi="Garamond"/>
        <w:sz w:val="28"/>
        <w:szCs w:val="28"/>
      </w:rPr>
      <w:t>Scope of Work Template for Consultants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A221F"/>
    <w:multiLevelType w:val="hybridMultilevel"/>
    <w:tmpl w:val="5D62D4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5D7B73"/>
    <w:multiLevelType w:val="hybridMultilevel"/>
    <w:tmpl w:val="60FAD8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7107BA"/>
    <w:multiLevelType w:val="hybridMultilevel"/>
    <w:tmpl w:val="3FE4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3EC0258"/>
    <w:multiLevelType w:val="hybridMultilevel"/>
    <w:tmpl w:val="210403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F23437B"/>
    <w:multiLevelType w:val="multilevel"/>
    <w:tmpl w:val="D4461D44"/>
    <w:lvl w:ilvl="0">
      <w:start w:val="1"/>
      <w:numFmt w:val="bullet"/>
      <w:lvlText w:val=""/>
      <w:lvlJc w:val="left"/>
      <w:pPr>
        <w:ind w:left="360" w:hanging="360"/>
      </w:pPr>
      <w:rPr>
        <w:rFonts w:ascii="Symbol" w:hAnsi="Symbol" w:hint="default"/>
        <w:sz w:val="19"/>
      </w:rPr>
    </w:lvl>
    <w:lvl w:ilvl="1">
      <w:start w:val="1"/>
      <w:numFmt w:val="bullet"/>
      <w:lvlText w:val=""/>
      <w:lvlJc w:val="left"/>
      <w:pPr>
        <w:ind w:left="720" w:hanging="360"/>
      </w:pPr>
      <w:rPr>
        <w:rFonts w:ascii="Symbol" w:hAnsi="Symbol" w:hint="default"/>
        <w:sz w:val="19"/>
      </w:rPr>
    </w:lvl>
    <w:lvl w:ilvl="2">
      <w:start w:val="1"/>
      <w:numFmt w:val="decimal"/>
      <w:lvlText w:val="%1-%2.%3"/>
      <w:lvlJc w:val="left"/>
      <w:pPr>
        <w:ind w:left="1440" w:hanging="720"/>
      </w:pPr>
      <w:rPr>
        <w:rFonts w:ascii="Times New Roman" w:hAnsi="Times New Roman" w:hint="default"/>
        <w:sz w:val="19"/>
      </w:rPr>
    </w:lvl>
    <w:lvl w:ilvl="3">
      <w:start w:val="1"/>
      <w:numFmt w:val="decimal"/>
      <w:lvlText w:val="%1-%2.%3.%4"/>
      <w:lvlJc w:val="left"/>
      <w:pPr>
        <w:ind w:left="2160" w:hanging="1080"/>
      </w:pPr>
      <w:rPr>
        <w:rFonts w:ascii="Times New Roman" w:hAnsi="Times New Roman" w:hint="default"/>
        <w:sz w:val="19"/>
      </w:rPr>
    </w:lvl>
    <w:lvl w:ilvl="4">
      <w:start w:val="1"/>
      <w:numFmt w:val="decimal"/>
      <w:lvlText w:val="%1-%2.%3.%4.%5"/>
      <w:lvlJc w:val="left"/>
      <w:pPr>
        <w:ind w:left="2520" w:hanging="1080"/>
      </w:pPr>
      <w:rPr>
        <w:rFonts w:ascii="Times New Roman" w:hAnsi="Times New Roman" w:hint="default"/>
        <w:sz w:val="19"/>
      </w:rPr>
    </w:lvl>
    <w:lvl w:ilvl="5">
      <w:start w:val="1"/>
      <w:numFmt w:val="decimal"/>
      <w:lvlText w:val="%1-%2.%3.%4.%5.%6"/>
      <w:lvlJc w:val="left"/>
      <w:pPr>
        <w:ind w:left="3240" w:hanging="1440"/>
      </w:pPr>
      <w:rPr>
        <w:rFonts w:ascii="Times New Roman" w:hAnsi="Times New Roman" w:hint="default"/>
        <w:sz w:val="19"/>
      </w:rPr>
    </w:lvl>
    <w:lvl w:ilvl="6">
      <w:start w:val="1"/>
      <w:numFmt w:val="decimal"/>
      <w:lvlText w:val="%1-%2.%3.%4.%5.%6.%7"/>
      <w:lvlJc w:val="left"/>
      <w:pPr>
        <w:ind w:left="3600" w:hanging="1440"/>
      </w:pPr>
      <w:rPr>
        <w:rFonts w:ascii="Times New Roman" w:hAnsi="Times New Roman" w:hint="default"/>
        <w:sz w:val="19"/>
      </w:rPr>
    </w:lvl>
    <w:lvl w:ilvl="7">
      <w:start w:val="1"/>
      <w:numFmt w:val="decimal"/>
      <w:lvlText w:val="%1-%2.%3.%4.%5.%6.%7.%8"/>
      <w:lvlJc w:val="left"/>
      <w:pPr>
        <w:ind w:left="4320" w:hanging="1800"/>
      </w:pPr>
      <w:rPr>
        <w:rFonts w:ascii="Times New Roman" w:hAnsi="Times New Roman" w:hint="default"/>
        <w:sz w:val="19"/>
      </w:rPr>
    </w:lvl>
    <w:lvl w:ilvl="8">
      <w:start w:val="1"/>
      <w:numFmt w:val="decimal"/>
      <w:lvlText w:val="%1-%2.%3.%4.%5.%6.%7.%8.%9"/>
      <w:lvlJc w:val="left"/>
      <w:pPr>
        <w:ind w:left="4680" w:hanging="1800"/>
      </w:pPr>
      <w:rPr>
        <w:rFonts w:ascii="Times New Roman" w:hAnsi="Times New Roman" w:hint="default"/>
        <w:sz w:val="19"/>
      </w:rPr>
    </w:lvl>
  </w:abstractNum>
  <w:abstractNum w:abstractNumId="5" w15:restartNumberingAfterBreak="0">
    <w:nsid w:val="224569A2"/>
    <w:multiLevelType w:val="hybridMultilevel"/>
    <w:tmpl w:val="A48C30E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D421A7"/>
    <w:multiLevelType w:val="hybridMultilevel"/>
    <w:tmpl w:val="8C0626AA"/>
    <w:lvl w:ilvl="0" w:tplc="8B78E484">
      <w:start w:val="1"/>
      <w:numFmt w:val="bullet"/>
      <w:lvlText w:val=""/>
      <w:lvlJc w:val="left"/>
      <w:pPr>
        <w:tabs>
          <w:tab w:val="num" w:pos="720"/>
        </w:tabs>
        <w:ind w:left="720" w:hanging="360"/>
      </w:pPr>
      <w:rPr>
        <w:rFonts w:ascii="Symbol" w:hAnsi="Symbol" w:hint="default"/>
      </w:rPr>
    </w:lvl>
    <w:lvl w:ilvl="1" w:tplc="31AA94A6" w:tentative="1">
      <w:start w:val="1"/>
      <w:numFmt w:val="bullet"/>
      <w:lvlText w:val="o"/>
      <w:lvlJc w:val="left"/>
      <w:pPr>
        <w:tabs>
          <w:tab w:val="num" w:pos="1440"/>
        </w:tabs>
        <w:ind w:left="1440" w:hanging="360"/>
      </w:pPr>
      <w:rPr>
        <w:rFonts w:ascii="Courier New" w:hAnsi="Courier New" w:hint="default"/>
      </w:rPr>
    </w:lvl>
    <w:lvl w:ilvl="2" w:tplc="1B68C0D8" w:tentative="1">
      <w:start w:val="1"/>
      <w:numFmt w:val="bullet"/>
      <w:lvlText w:val=""/>
      <w:lvlJc w:val="left"/>
      <w:pPr>
        <w:tabs>
          <w:tab w:val="num" w:pos="2160"/>
        </w:tabs>
        <w:ind w:left="2160" w:hanging="360"/>
      </w:pPr>
      <w:rPr>
        <w:rFonts w:ascii="Wingdings" w:hAnsi="Wingdings" w:hint="default"/>
      </w:rPr>
    </w:lvl>
    <w:lvl w:ilvl="3" w:tplc="A92C742C" w:tentative="1">
      <w:start w:val="1"/>
      <w:numFmt w:val="bullet"/>
      <w:lvlText w:val=""/>
      <w:lvlJc w:val="left"/>
      <w:pPr>
        <w:tabs>
          <w:tab w:val="num" w:pos="2880"/>
        </w:tabs>
        <w:ind w:left="2880" w:hanging="360"/>
      </w:pPr>
      <w:rPr>
        <w:rFonts w:ascii="Symbol" w:hAnsi="Symbol" w:hint="default"/>
      </w:rPr>
    </w:lvl>
    <w:lvl w:ilvl="4" w:tplc="295AC606" w:tentative="1">
      <w:start w:val="1"/>
      <w:numFmt w:val="bullet"/>
      <w:lvlText w:val="o"/>
      <w:lvlJc w:val="left"/>
      <w:pPr>
        <w:tabs>
          <w:tab w:val="num" w:pos="3600"/>
        </w:tabs>
        <w:ind w:left="3600" w:hanging="360"/>
      </w:pPr>
      <w:rPr>
        <w:rFonts w:ascii="Courier New" w:hAnsi="Courier New" w:hint="default"/>
      </w:rPr>
    </w:lvl>
    <w:lvl w:ilvl="5" w:tplc="578A9EBA" w:tentative="1">
      <w:start w:val="1"/>
      <w:numFmt w:val="bullet"/>
      <w:lvlText w:val=""/>
      <w:lvlJc w:val="left"/>
      <w:pPr>
        <w:tabs>
          <w:tab w:val="num" w:pos="4320"/>
        </w:tabs>
        <w:ind w:left="4320" w:hanging="360"/>
      </w:pPr>
      <w:rPr>
        <w:rFonts w:ascii="Wingdings" w:hAnsi="Wingdings" w:hint="default"/>
      </w:rPr>
    </w:lvl>
    <w:lvl w:ilvl="6" w:tplc="E7F68016" w:tentative="1">
      <w:start w:val="1"/>
      <w:numFmt w:val="bullet"/>
      <w:lvlText w:val=""/>
      <w:lvlJc w:val="left"/>
      <w:pPr>
        <w:tabs>
          <w:tab w:val="num" w:pos="5040"/>
        </w:tabs>
        <w:ind w:left="5040" w:hanging="360"/>
      </w:pPr>
      <w:rPr>
        <w:rFonts w:ascii="Symbol" w:hAnsi="Symbol" w:hint="default"/>
      </w:rPr>
    </w:lvl>
    <w:lvl w:ilvl="7" w:tplc="65E4689A" w:tentative="1">
      <w:start w:val="1"/>
      <w:numFmt w:val="bullet"/>
      <w:lvlText w:val="o"/>
      <w:lvlJc w:val="left"/>
      <w:pPr>
        <w:tabs>
          <w:tab w:val="num" w:pos="5760"/>
        </w:tabs>
        <w:ind w:left="5760" w:hanging="360"/>
      </w:pPr>
      <w:rPr>
        <w:rFonts w:ascii="Courier New" w:hAnsi="Courier New" w:hint="default"/>
      </w:rPr>
    </w:lvl>
    <w:lvl w:ilvl="8" w:tplc="6284BD4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030355"/>
    <w:multiLevelType w:val="hybridMultilevel"/>
    <w:tmpl w:val="E7044A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84B7F41"/>
    <w:multiLevelType w:val="hybridMultilevel"/>
    <w:tmpl w:val="79A8B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43BCD"/>
    <w:multiLevelType w:val="hybridMultilevel"/>
    <w:tmpl w:val="EC2A9A56"/>
    <w:lvl w:ilvl="0" w:tplc="F9C240B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E5EB7"/>
    <w:multiLevelType w:val="hybridMultilevel"/>
    <w:tmpl w:val="D57C84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E726C97"/>
    <w:multiLevelType w:val="hybridMultilevel"/>
    <w:tmpl w:val="A48C30E6"/>
    <w:lvl w:ilvl="0" w:tplc="B91C1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CF332E"/>
    <w:multiLevelType w:val="hybridMultilevel"/>
    <w:tmpl w:val="59BE6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8E1BAB"/>
    <w:multiLevelType w:val="hybridMultilevel"/>
    <w:tmpl w:val="E132D7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726ADE"/>
    <w:multiLevelType w:val="hybridMultilevel"/>
    <w:tmpl w:val="0568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66AB4"/>
    <w:multiLevelType w:val="hybridMultilevel"/>
    <w:tmpl w:val="9CB206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DC67544"/>
    <w:multiLevelType w:val="hybridMultilevel"/>
    <w:tmpl w:val="206E97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4000E7"/>
    <w:multiLevelType w:val="multilevel"/>
    <w:tmpl w:val="8ADC9560"/>
    <w:lvl w:ilvl="0">
      <w:start w:val="5"/>
      <w:numFmt w:val="decimal"/>
      <w:lvlText w:val="%1"/>
      <w:lvlJc w:val="left"/>
      <w:pPr>
        <w:ind w:left="360" w:hanging="360"/>
      </w:pPr>
      <w:rPr>
        <w:rFonts w:ascii="Times New Roman" w:hAnsi="Times New Roman" w:hint="default"/>
        <w:sz w:val="19"/>
      </w:rPr>
    </w:lvl>
    <w:lvl w:ilvl="1">
      <w:start w:val="10"/>
      <w:numFmt w:val="decimal"/>
      <w:lvlText w:val="%1-%2"/>
      <w:lvlJc w:val="left"/>
      <w:pPr>
        <w:ind w:left="720" w:hanging="360"/>
      </w:pPr>
      <w:rPr>
        <w:rFonts w:ascii="Times New Roman" w:hAnsi="Times New Roman" w:hint="default"/>
        <w:sz w:val="19"/>
      </w:rPr>
    </w:lvl>
    <w:lvl w:ilvl="2">
      <w:start w:val="1"/>
      <w:numFmt w:val="decimal"/>
      <w:lvlText w:val="%1-%2.%3"/>
      <w:lvlJc w:val="left"/>
      <w:pPr>
        <w:ind w:left="1440" w:hanging="720"/>
      </w:pPr>
      <w:rPr>
        <w:rFonts w:ascii="Times New Roman" w:hAnsi="Times New Roman" w:hint="default"/>
        <w:sz w:val="19"/>
      </w:rPr>
    </w:lvl>
    <w:lvl w:ilvl="3">
      <w:start w:val="1"/>
      <w:numFmt w:val="decimal"/>
      <w:lvlText w:val="%1-%2.%3.%4"/>
      <w:lvlJc w:val="left"/>
      <w:pPr>
        <w:ind w:left="2160" w:hanging="1080"/>
      </w:pPr>
      <w:rPr>
        <w:rFonts w:ascii="Times New Roman" w:hAnsi="Times New Roman" w:hint="default"/>
        <w:sz w:val="19"/>
      </w:rPr>
    </w:lvl>
    <w:lvl w:ilvl="4">
      <w:start w:val="1"/>
      <w:numFmt w:val="decimal"/>
      <w:lvlText w:val="%1-%2.%3.%4.%5"/>
      <w:lvlJc w:val="left"/>
      <w:pPr>
        <w:ind w:left="2520" w:hanging="1080"/>
      </w:pPr>
      <w:rPr>
        <w:rFonts w:ascii="Times New Roman" w:hAnsi="Times New Roman" w:hint="default"/>
        <w:sz w:val="19"/>
      </w:rPr>
    </w:lvl>
    <w:lvl w:ilvl="5">
      <w:start w:val="1"/>
      <w:numFmt w:val="decimal"/>
      <w:lvlText w:val="%1-%2.%3.%4.%5.%6"/>
      <w:lvlJc w:val="left"/>
      <w:pPr>
        <w:ind w:left="3240" w:hanging="1440"/>
      </w:pPr>
      <w:rPr>
        <w:rFonts w:ascii="Times New Roman" w:hAnsi="Times New Roman" w:hint="default"/>
        <w:sz w:val="19"/>
      </w:rPr>
    </w:lvl>
    <w:lvl w:ilvl="6">
      <w:start w:val="1"/>
      <w:numFmt w:val="decimal"/>
      <w:lvlText w:val="%1-%2.%3.%4.%5.%6.%7"/>
      <w:lvlJc w:val="left"/>
      <w:pPr>
        <w:ind w:left="3600" w:hanging="1440"/>
      </w:pPr>
      <w:rPr>
        <w:rFonts w:ascii="Times New Roman" w:hAnsi="Times New Roman" w:hint="default"/>
        <w:sz w:val="19"/>
      </w:rPr>
    </w:lvl>
    <w:lvl w:ilvl="7">
      <w:start w:val="1"/>
      <w:numFmt w:val="decimal"/>
      <w:lvlText w:val="%1-%2.%3.%4.%5.%6.%7.%8"/>
      <w:lvlJc w:val="left"/>
      <w:pPr>
        <w:ind w:left="4320" w:hanging="1800"/>
      </w:pPr>
      <w:rPr>
        <w:rFonts w:ascii="Times New Roman" w:hAnsi="Times New Roman" w:hint="default"/>
        <w:sz w:val="19"/>
      </w:rPr>
    </w:lvl>
    <w:lvl w:ilvl="8">
      <w:start w:val="1"/>
      <w:numFmt w:val="decimal"/>
      <w:lvlText w:val="%1-%2.%3.%4.%5.%6.%7.%8.%9"/>
      <w:lvlJc w:val="left"/>
      <w:pPr>
        <w:ind w:left="4680" w:hanging="1800"/>
      </w:pPr>
      <w:rPr>
        <w:rFonts w:ascii="Times New Roman" w:hAnsi="Times New Roman" w:hint="default"/>
        <w:sz w:val="19"/>
      </w:rPr>
    </w:lvl>
  </w:abstractNum>
  <w:abstractNum w:abstractNumId="18" w15:restartNumberingAfterBreak="0">
    <w:nsid w:val="58A445BC"/>
    <w:multiLevelType w:val="hybridMultilevel"/>
    <w:tmpl w:val="F962A790"/>
    <w:lvl w:ilvl="0" w:tplc="075CD594">
      <w:start w:val="1"/>
      <w:numFmt w:val="bullet"/>
      <w:lvlText w:val=""/>
      <w:lvlJc w:val="left"/>
      <w:pPr>
        <w:tabs>
          <w:tab w:val="num" w:pos="720"/>
        </w:tabs>
        <w:ind w:left="720" w:hanging="360"/>
      </w:pPr>
      <w:rPr>
        <w:rFonts w:ascii="Symbol" w:hAnsi="Symbol" w:hint="default"/>
      </w:rPr>
    </w:lvl>
    <w:lvl w:ilvl="1" w:tplc="4C9EB30E" w:tentative="1">
      <w:start w:val="1"/>
      <w:numFmt w:val="bullet"/>
      <w:lvlText w:val="o"/>
      <w:lvlJc w:val="left"/>
      <w:pPr>
        <w:tabs>
          <w:tab w:val="num" w:pos="1440"/>
        </w:tabs>
        <w:ind w:left="1440" w:hanging="360"/>
      </w:pPr>
      <w:rPr>
        <w:rFonts w:ascii="Courier New" w:hAnsi="Courier New" w:hint="default"/>
      </w:rPr>
    </w:lvl>
    <w:lvl w:ilvl="2" w:tplc="9DCC03C2" w:tentative="1">
      <w:start w:val="1"/>
      <w:numFmt w:val="bullet"/>
      <w:lvlText w:val=""/>
      <w:lvlJc w:val="left"/>
      <w:pPr>
        <w:tabs>
          <w:tab w:val="num" w:pos="2160"/>
        </w:tabs>
        <w:ind w:left="2160" w:hanging="360"/>
      </w:pPr>
      <w:rPr>
        <w:rFonts w:ascii="Wingdings" w:hAnsi="Wingdings" w:hint="default"/>
      </w:rPr>
    </w:lvl>
    <w:lvl w:ilvl="3" w:tplc="6960E0B4" w:tentative="1">
      <w:start w:val="1"/>
      <w:numFmt w:val="bullet"/>
      <w:lvlText w:val=""/>
      <w:lvlJc w:val="left"/>
      <w:pPr>
        <w:tabs>
          <w:tab w:val="num" w:pos="2880"/>
        </w:tabs>
        <w:ind w:left="2880" w:hanging="360"/>
      </w:pPr>
      <w:rPr>
        <w:rFonts w:ascii="Symbol" w:hAnsi="Symbol" w:hint="default"/>
      </w:rPr>
    </w:lvl>
    <w:lvl w:ilvl="4" w:tplc="F3DE2CCE" w:tentative="1">
      <w:start w:val="1"/>
      <w:numFmt w:val="bullet"/>
      <w:lvlText w:val="o"/>
      <w:lvlJc w:val="left"/>
      <w:pPr>
        <w:tabs>
          <w:tab w:val="num" w:pos="3600"/>
        </w:tabs>
        <w:ind w:left="3600" w:hanging="360"/>
      </w:pPr>
      <w:rPr>
        <w:rFonts w:ascii="Courier New" w:hAnsi="Courier New" w:hint="default"/>
      </w:rPr>
    </w:lvl>
    <w:lvl w:ilvl="5" w:tplc="5374E9A8" w:tentative="1">
      <w:start w:val="1"/>
      <w:numFmt w:val="bullet"/>
      <w:lvlText w:val=""/>
      <w:lvlJc w:val="left"/>
      <w:pPr>
        <w:tabs>
          <w:tab w:val="num" w:pos="4320"/>
        </w:tabs>
        <w:ind w:left="4320" w:hanging="360"/>
      </w:pPr>
      <w:rPr>
        <w:rFonts w:ascii="Wingdings" w:hAnsi="Wingdings" w:hint="default"/>
      </w:rPr>
    </w:lvl>
    <w:lvl w:ilvl="6" w:tplc="91086128" w:tentative="1">
      <w:start w:val="1"/>
      <w:numFmt w:val="bullet"/>
      <w:lvlText w:val=""/>
      <w:lvlJc w:val="left"/>
      <w:pPr>
        <w:tabs>
          <w:tab w:val="num" w:pos="5040"/>
        </w:tabs>
        <w:ind w:left="5040" w:hanging="360"/>
      </w:pPr>
      <w:rPr>
        <w:rFonts w:ascii="Symbol" w:hAnsi="Symbol" w:hint="default"/>
      </w:rPr>
    </w:lvl>
    <w:lvl w:ilvl="7" w:tplc="D5DE4F84" w:tentative="1">
      <w:start w:val="1"/>
      <w:numFmt w:val="bullet"/>
      <w:lvlText w:val="o"/>
      <w:lvlJc w:val="left"/>
      <w:pPr>
        <w:tabs>
          <w:tab w:val="num" w:pos="5760"/>
        </w:tabs>
        <w:ind w:left="5760" w:hanging="360"/>
      </w:pPr>
      <w:rPr>
        <w:rFonts w:ascii="Courier New" w:hAnsi="Courier New" w:hint="default"/>
      </w:rPr>
    </w:lvl>
    <w:lvl w:ilvl="8" w:tplc="E022FB9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34578D"/>
    <w:multiLevelType w:val="hybridMultilevel"/>
    <w:tmpl w:val="2E12BF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DAB2E59"/>
    <w:multiLevelType w:val="hybridMultilevel"/>
    <w:tmpl w:val="B5D417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6843532"/>
    <w:multiLevelType w:val="multilevel"/>
    <w:tmpl w:val="DF5EAB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8842EA"/>
    <w:multiLevelType w:val="hybridMultilevel"/>
    <w:tmpl w:val="93A222C4"/>
    <w:lvl w:ilvl="0" w:tplc="6542170C">
      <w:start w:val="1"/>
      <w:numFmt w:val="bullet"/>
      <w:lvlText w:val=""/>
      <w:lvlJc w:val="left"/>
      <w:pPr>
        <w:tabs>
          <w:tab w:val="num" w:pos="720"/>
        </w:tabs>
        <w:ind w:left="720" w:hanging="360"/>
      </w:pPr>
      <w:rPr>
        <w:rFonts w:ascii="Symbol" w:hAnsi="Symbol" w:hint="default"/>
      </w:rPr>
    </w:lvl>
    <w:lvl w:ilvl="1" w:tplc="68E8F462" w:tentative="1">
      <w:start w:val="1"/>
      <w:numFmt w:val="bullet"/>
      <w:lvlText w:val="o"/>
      <w:lvlJc w:val="left"/>
      <w:pPr>
        <w:tabs>
          <w:tab w:val="num" w:pos="1440"/>
        </w:tabs>
        <w:ind w:left="1440" w:hanging="360"/>
      </w:pPr>
      <w:rPr>
        <w:rFonts w:ascii="Courier New" w:hAnsi="Courier New" w:hint="default"/>
      </w:rPr>
    </w:lvl>
    <w:lvl w:ilvl="2" w:tplc="1BD64360" w:tentative="1">
      <w:start w:val="1"/>
      <w:numFmt w:val="bullet"/>
      <w:lvlText w:val=""/>
      <w:lvlJc w:val="left"/>
      <w:pPr>
        <w:tabs>
          <w:tab w:val="num" w:pos="2160"/>
        </w:tabs>
        <w:ind w:left="2160" w:hanging="360"/>
      </w:pPr>
      <w:rPr>
        <w:rFonts w:ascii="Wingdings" w:hAnsi="Wingdings" w:hint="default"/>
      </w:rPr>
    </w:lvl>
    <w:lvl w:ilvl="3" w:tplc="1F7657A2" w:tentative="1">
      <w:start w:val="1"/>
      <w:numFmt w:val="bullet"/>
      <w:lvlText w:val=""/>
      <w:lvlJc w:val="left"/>
      <w:pPr>
        <w:tabs>
          <w:tab w:val="num" w:pos="2880"/>
        </w:tabs>
        <w:ind w:left="2880" w:hanging="360"/>
      </w:pPr>
      <w:rPr>
        <w:rFonts w:ascii="Symbol" w:hAnsi="Symbol" w:hint="default"/>
      </w:rPr>
    </w:lvl>
    <w:lvl w:ilvl="4" w:tplc="568E0148" w:tentative="1">
      <w:start w:val="1"/>
      <w:numFmt w:val="bullet"/>
      <w:lvlText w:val="o"/>
      <w:lvlJc w:val="left"/>
      <w:pPr>
        <w:tabs>
          <w:tab w:val="num" w:pos="3600"/>
        </w:tabs>
        <w:ind w:left="3600" w:hanging="360"/>
      </w:pPr>
      <w:rPr>
        <w:rFonts w:ascii="Courier New" w:hAnsi="Courier New" w:hint="default"/>
      </w:rPr>
    </w:lvl>
    <w:lvl w:ilvl="5" w:tplc="721C0A16" w:tentative="1">
      <w:start w:val="1"/>
      <w:numFmt w:val="bullet"/>
      <w:lvlText w:val=""/>
      <w:lvlJc w:val="left"/>
      <w:pPr>
        <w:tabs>
          <w:tab w:val="num" w:pos="4320"/>
        </w:tabs>
        <w:ind w:left="4320" w:hanging="360"/>
      </w:pPr>
      <w:rPr>
        <w:rFonts w:ascii="Wingdings" w:hAnsi="Wingdings" w:hint="default"/>
      </w:rPr>
    </w:lvl>
    <w:lvl w:ilvl="6" w:tplc="27FE9C48" w:tentative="1">
      <w:start w:val="1"/>
      <w:numFmt w:val="bullet"/>
      <w:lvlText w:val=""/>
      <w:lvlJc w:val="left"/>
      <w:pPr>
        <w:tabs>
          <w:tab w:val="num" w:pos="5040"/>
        </w:tabs>
        <w:ind w:left="5040" w:hanging="360"/>
      </w:pPr>
      <w:rPr>
        <w:rFonts w:ascii="Symbol" w:hAnsi="Symbol" w:hint="default"/>
      </w:rPr>
    </w:lvl>
    <w:lvl w:ilvl="7" w:tplc="15D03824" w:tentative="1">
      <w:start w:val="1"/>
      <w:numFmt w:val="bullet"/>
      <w:lvlText w:val="o"/>
      <w:lvlJc w:val="left"/>
      <w:pPr>
        <w:tabs>
          <w:tab w:val="num" w:pos="5760"/>
        </w:tabs>
        <w:ind w:left="5760" w:hanging="360"/>
      </w:pPr>
      <w:rPr>
        <w:rFonts w:ascii="Courier New" w:hAnsi="Courier New" w:hint="default"/>
      </w:rPr>
    </w:lvl>
    <w:lvl w:ilvl="8" w:tplc="056074C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D41669"/>
    <w:multiLevelType w:val="hybridMultilevel"/>
    <w:tmpl w:val="F63A91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D1474C3"/>
    <w:multiLevelType w:val="hybridMultilevel"/>
    <w:tmpl w:val="56E2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7239E9"/>
    <w:multiLevelType w:val="hybridMultilevel"/>
    <w:tmpl w:val="9C0E43C0"/>
    <w:lvl w:ilvl="0" w:tplc="05888C3C">
      <w:start w:val="1"/>
      <w:numFmt w:val="bullet"/>
      <w:lvlText w:val=""/>
      <w:lvlJc w:val="left"/>
      <w:pPr>
        <w:tabs>
          <w:tab w:val="num" w:pos="720"/>
        </w:tabs>
        <w:ind w:left="720" w:hanging="360"/>
      </w:pPr>
      <w:rPr>
        <w:rFonts w:ascii="Symbol" w:hAnsi="Symbol" w:hint="default"/>
      </w:rPr>
    </w:lvl>
    <w:lvl w:ilvl="1" w:tplc="4D3A2D66" w:tentative="1">
      <w:start w:val="1"/>
      <w:numFmt w:val="bullet"/>
      <w:lvlText w:val="o"/>
      <w:lvlJc w:val="left"/>
      <w:pPr>
        <w:tabs>
          <w:tab w:val="num" w:pos="1440"/>
        </w:tabs>
        <w:ind w:left="1440" w:hanging="360"/>
      </w:pPr>
      <w:rPr>
        <w:rFonts w:ascii="Courier New" w:hAnsi="Courier New" w:hint="default"/>
      </w:rPr>
    </w:lvl>
    <w:lvl w:ilvl="2" w:tplc="ED6ABB60" w:tentative="1">
      <w:start w:val="1"/>
      <w:numFmt w:val="bullet"/>
      <w:lvlText w:val=""/>
      <w:lvlJc w:val="left"/>
      <w:pPr>
        <w:tabs>
          <w:tab w:val="num" w:pos="2160"/>
        </w:tabs>
        <w:ind w:left="2160" w:hanging="360"/>
      </w:pPr>
      <w:rPr>
        <w:rFonts w:ascii="Wingdings" w:hAnsi="Wingdings" w:hint="default"/>
      </w:rPr>
    </w:lvl>
    <w:lvl w:ilvl="3" w:tplc="EE0A77B8" w:tentative="1">
      <w:start w:val="1"/>
      <w:numFmt w:val="bullet"/>
      <w:lvlText w:val=""/>
      <w:lvlJc w:val="left"/>
      <w:pPr>
        <w:tabs>
          <w:tab w:val="num" w:pos="2880"/>
        </w:tabs>
        <w:ind w:left="2880" w:hanging="360"/>
      </w:pPr>
      <w:rPr>
        <w:rFonts w:ascii="Symbol" w:hAnsi="Symbol" w:hint="default"/>
      </w:rPr>
    </w:lvl>
    <w:lvl w:ilvl="4" w:tplc="2A5C5BE6" w:tentative="1">
      <w:start w:val="1"/>
      <w:numFmt w:val="bullet"/>
      <w:lvlText w:val="o"/>
      <w:lvlJc w:val="left"/>
      <w:pPr>
        <w:tabs>
          <w:tab w:val="num" w:pos="3600"/>
        </w:tabs>
        <w:ind w:left="3600" w:hanging="360"/>
      </w:pPr>
      <w:rPr>
        <w:rFonts w:ascii="Courier New" w:hAnsi="Courier New" w:hint="default"/>
      </w:rPr>
    </w:lvl>
    <w:lvl w:ilvl="5" w:tplc="FA10D906" w:tentative="1">
      <w:start w:val="1"/>
      <w:numFmt w:val="bullet"/>
      <w:lvlText w:val=""/>
      <w:lvlJc w:val="left"/>
      <w:pPr>
        <w:tabs>
          <w:tab w:val="num" w:pos="4320"/>
        </w:tabs>
        <w:ind w:left="4320" w:hanging="360"/>
      </w:pPr>
      <w:rPr>
        <w:rFonts w:ascii="Wingdings" w:hAnsi="Wingdings" w:hint="default"/>
      </w:rPr>
    </w:lvl>
    <w:lvl w:ilvl="6" w:tplc="47FACF82" w:tentative="1">
      <w:start w:val="1"/>
      <w:numFmt w:val="bullet"/>
      <w:lvlText w:val=""/>
      <w:lvlJc w:val="left"/>
      <w:pPr>
        <w:tabs>
          <w:tab w:val="num" w:pos="5040"/>
        </w:tabs>
        <w:ind w:left="5040" w:hanging="360"/>
      </w:pPr>
      <w:rPr>
        <w:rFonts w:ascii="Symbol" w:hAnsi="Symbol" w:hint="default"/>
      </w:rPr>
    </w:lvl>
    <w:lvl w:ilvl="7" w:tplc="45F8AD40" w:tentative="1">
      <w:start w:val="1"/>
      <w:numFmt w:val="bullet"/>
      <w:lvlText w:val="o"/>
      <w:lvlJc w:val="left"/>
      <w:pPr>
        <w:tabs>
          <w:tab w:val="num" w:pos="5760"/>
        </w:tabs>
        <w:ind w:left="5760" w:hanging="360"/>
      </w:pPr>
      <w:rPr>
        <w:rFonts w:ascii="Courier New" w:hAnsi="Courier New" w:hint="default"/>
      </w:rPr>
    </w:lvl>
    <w:lvl w:ilvl="8" w:tplc="EB30406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885ADF"/>
    <w:multiLevelType w:val="hybridMultilevel"/>
    <w:tmpl w:val="EF6481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8205903">
    <w:abstractNumId w:val="18"/>
  </w:num>
  <w:num w:numId="2" w16cid:durableId="1158691008">
    <w:abstractNumId w:val="25"/>
  </w:num>
  <w:num w:numId="3" w16cid:durableId="557209942">
    <w:abstractNumId w:val="6"/>
  </w:num>
  <w:num w:numId="4" w16cid:durableId="1901942010">
    <w:abstractNumId w:val="22"/>
  </w:num>
  <w:num w:numId="5" w16cid:durableId="868570352">
    <w:abstractNumId w:val="12"/>
  </w:num>
  <w:num w:numId="6" w16cid:durableId="345058603">
    <w:abstractNumId w:val="19"/>
  </w:num>
  <w:num w:numId="7" w16cid:durableId="125198486">
    <w:abstractNumId w:val="2"/>
  </w:num>
  <w:num w:numId="8" w16cid:durableId="945235615">
    <w:abstractNumId w:val="15"/>
  </w:num>
  <w:num w:numId="9" w16cid:durableId="986742321">
    <w:abstractNumId w:val="20"/>
  </w:num>
  <w:num w:numId="10" w16cid:durableId="97483394">
    <w:abstractNumId w:val="26"/>
  </w:num>
  <w:num w:numId="11" w16cid:durableId="1577202038">
    <w:abstractNumId w:val="16"/>
  </w:num>
  <w:num w:numId="12" w16cid:durableId="431585058">
    <w:abstractNumId w:val="0"/>
  </w:num>
  <w:num w:numId="13" w16cid:durableId="253712797">
    <w:abstractNumId w:val="23"/>
  </w:num>
  <w:num w:numId="14" w16cid:durableId="1357854122">
    <w:abstractNumId w:val="7"/>
  </w:num>
  <w:num w:numId="15" w16cid:durableId="380835646">
    <w:abstractNumId w:val="1"/>
  </w:num>
  <w:num w:numId="16" w16cid:durableId="771559918">
    <w:abstractNumId w:val="24"/>
  </w:num>
  <w:num w:numId="17" w16cid:durableId="1979337894">
    <w:abstractNumId w:val="17"/>
  </w:num>
  <w:num w:numId="18" w16cid:durableId="1610694799">
    <w:abstractNumId w:val="8"/>
  </w:num>
  <w:num w:numId="19" w16cid:durableId="705181484">
    <w:abstractNumId w:val="4"/>
  </w:num>
  <w:num w:numId="20" w16cid:durableId="1150904080">
    <w:abstractNumId w:val="11"/>
  </w:num>
  <w:num w:numId="21" w16cid:durableId="1212578809">
    <w:abstractNumId w:val="5"/>
  </w:num>
  <w:num w:numId="22" w16cid:durableId="1140853028">
    <w:abstractNumId w:val="14"/>
  </w:num>
  <w:num w:numId="23" w16cid:durableId="1893729617">
    <w:abstractNumId w:val="21"/>
  </w:num>
  <w:num w:numId="24" w16cid:durableId="419524615">
    <w:abstractNumId w:val="9"/>
  </w:num>
  <w:num w:numId="25" w16cid:durableId="1448887579">
    <w:abstractNumId w:val="10"/>
  </w:num>
  <w:num w:numId="26" w16cid:durableId="1603565426">
    <w:abstractNumId w:val="3"/>
  </w:num>
  <w:num w:numId="27" w16cid:durableId="20516832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B2B"/>
    <w:rsid w:val="0000123D"/>
    <w:rsid w:val="00002328"/>
    <w:rsid w:val="00014475"/>
    <w:rsid w:val="00020B82"/>
    <w:rsid w:val="00022534"/>
    <w:rsid w:val="00023CAD"/>
    <w:rsid w:val="00027BDD"/>
    <w:rsid w:val="0004495A"/>
    <w:rsid w:val="000754B5"/>
    <w:rsid w:val="00085EED"/>
    <w:rsid w:val="000B6FD5"/>
    <w:rsid w:val="0011213D"/>
    <w:rsid w:val="00144834"/>
    <w:rsid w:val="0015559D"/>
    <w:rsid w:val="00161A7D"/>
    <w:rsid w:val="00180E54"/>
    <w:rsid w:val="00181AE9"/>
    <w:rsid w:val="00184A3F"/>
    <w:rsid w:val="00192E4C"/>
    <w:rsid w:val="00195C1A"/>
    <w:rsid w:val="00197CDB"/>
    <w:rsid w:val="001B1627"/>
    <w:rsid w:val="001E06C3"/>
    <w:rsid w:val="001F7F66"/>
    <w:rsid w:val="00216ADF"/>
    <w:rsid w:val="0022528E"/>
    <w:rsid w:val="00262F50"/>
    <w:rsid w:val="0026579A"/>
    <w:rsid w:val="00277581"/>
    <w:rsid w:val="002807A0"/>
    <w:rsid w:val="002859BE"/>
    <w:rsid w:val="002F04F4"/>
    <w:rsid w:val="003169F1"/>
    <w:rsid w:val="003205A2"/>
    <w:rsid w:val="00336A49"/>
    <w:rsid w:val="00356AD2"/>
    <w:rsid w:val="00367B5B"/>
    <w:rsid w:val="0039245D"/>
    <w:rsid w:val="00392D0E"/>
    <w:rsid w:val="003A4250"/>
    <w:rsid w:val="003D535B"/>
    <w:rsid w:val="003F1EE8"/>
    <w:rsid w:val="00461FEF"/>
    <w:rsid w:val="00463568"/>
    <w:rsid w:val="00472FB8"/>
    <w:rsid w:val="00475F54"/>
    <w:rsid w:val="00477F80"/>
    <w:rsid w:val="004B3E77"/>
    <w:rsid w:val="004B7BBA"/>
    <w:rsid w:val="004F064B"/>
    <w:rsid w:val="004F4307"/>
    <w:rsid w:val="005121B2"/>
    <w:rsid w:val="00525D1D"/>
    <w:rsid w:val="0056599B"/>
    <w:rsid w:val="00566022"/>
    <w:rsid w:val="00593456"/>
    <w:rsid w:val="005B4848"/>
    <w:rsid w:val="00601749"/>
    <w:rsid w:val="00633783"/>
    <w:rsid w:val="0064749C"/>
    <w:rsid w:val="00651865"/>
    <w:rsid w:val="006727C1"/>
    <w:rsid w:val="006B775C"/>
    <w:rsid w:val="006C708C"/>
    <w:rsid w:val="006F24FA"/>
    <w:rsid w:val="006F4D48"/>
    <w:rsid w:val="007050B4"/>
    <w:rsid w:val="00714146"/>
    <w:rsid w:val="00720AE9"/>
    <w:rsid w:val="0079088C"/>
    <w:rsid w:val="007A0DF9"/>
    <w:rsid w:val="007A1F56"/>
    <w:rsid w:val="007A2B36"/>
    <w:rsid w:val="007B3A08"/>
    <w:rsid w:val="00800D65"/>
    <w:rsid w:val="0083349B"/>
    <w:rsid w:val="00861A5C"/>
    <w:rsid w:val="008724AC"/>
    <w:rsid w:val="008832E4"/>
    <w:rsid w:val="00886FC5"/>
    <w:rsid w:val="008918F6"/>
    <w:rsid w:val="008D3CA9"/>
    <w:rsid w:val="00934DB5"/>
    <w:rsid w:val="00935A5D"/>
    <w:rsid w:val="009516BA"/>
    <w:rsid w:val="00961416"/>
    <w:rsid w:val="0096484D"/>
    <w:rsid w:val="009861B3"/>
    <w:rsid w:val="00992B2B"/>
    <w:rsid w:val="009943A3"/>
    <w:rsid w:val="009A2212"/>
    <w:rsid w:val="009C644C"/>
    <w:rsid w:val="009D627E"/>
    <w:rsid w:val="009F5E79"/>
    <w:rsid w:val="00A07AB1"/>
    <w:rsid w:val="00A07F35"/>
    <w:rsid w:val="00A2558A"/>
    <w:rsid w:val="00A601FA"/>
    <w:rsid w:val="00A76A3C"/>
    <w:rsid w:val="00A838D8"/>
    <w:rsid w:val="00AC5302"/>
    <w:rsid w:val="00AD03AF"/>
    <w:rsid w:val="00AD4491"/>
    <w:rsid w:val="00AD5269"/>
    <w:rsid w:val="00B110B6"/>
    <w:rsid w:val="00B26AA5"/>
    <w:rsid w:val="00B2744A"/>
    <w:rsid w:val="00B467A4"/>
    <w:rsid w:val="00B471D1"/>
    <w:rsid w:val="00B533CB"/>
    <w:rsid w:val="00B67ED4"/>
    <w:rsid w:val="00B70335"/>
    <w:rsid w:val="00BA4FC7"/>
    <w:rsid w:val="00BB68EE"/>
    <w:rsid w:val="00BB7F9C"/>
    <w:rsid w:val="00BE2203"/>
    <w:rsid w:val="00BE6D9F"/>
    <w:rsid w:val="00C13369"/>
    <w:rsid w:val="00C1362B"/>
    <w:rsid w:val="00C46C90"/>
    <w:rsid w:val="00C8553B"/>
    <w:rsid w:val="00C91772"/>
    <w:rsid w:val="00C92537"/>
    <w:rsid w:val="00CA56B8"/>
    <w:rsid w:val="00CE07D6"/>
    <w:rsid w:val="00D07578"/>
    <w:rsid w:val="00D3441F"/>
    <w:rsid w:val="00D60950"/>
    <w:rsid w:val="00D72694"/>
    <w:rsid w:val="00D80DB7"/>
    <w:rsid w:val="00DD5CE0"/>
    <w:rsid w:val="00E01134"/>
    <w:rsid w:val="00E339AF"/>
    <w:rsid w:val="00E66214"/>
    <w:rsid w:val="00E97DA6"/>
    <w:rsid w:val="00F06425"/>
    <w:rsid w:val="00F2002B"/>
    <w:rsid w:val="00F40D97"/>
    <w:rsid w:val="00F57B6B"/>
    <w:rsid w:val="00F645ED"/>
    <w:rsid w:val="00FA71DC"/>
    <w:rsid w:val="00FD2E27"/>
    <w:rsid w:val="00FD7799"/>
    <w:rsid w:val="00FF1D19"/>
    <w:rsid w:val="00FF3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C04DD"/>
  <w15:chartTrackingRefBased/>
  <w15:docId w15:val="{9E3FE229-9C07-40CA-AB75-A4F378BD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07"/>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color w:val="9933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A60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4307"/>
    <w:pPr>
      <w:spacing w:before="100" w:beforeAutospacing="1" w:after="100" w:afterAutospacing="1"/>
    </w:pPr>
  </w:style>
  <w:style w:type="paragraph" w:styleId="ListParagraph">
    <w:name w:val="List Paragraph"/>
    <w:basedOn w:val="Normal"/>
    <w:link w:val="ListParagraphChar"/>
    <w:uiPriority w:val="34"/>
    <w:qFormat/>
    <w:rsid w:val="004F4307"/>
    <w:pPr>
      <w:ind w:left="720"/>
      <w:contextualSpacing/>
    </w:pPr>
  </w:style>
  <w:style w:type="character" w:styleId="Strong">
    <w:name w:val="Strong"/>
    <w:basedOn w:val="DefaultParagraphFont"/>
    <w:uiPriority w:val="22"/>
    <w:qFormat/>
    <w:rsid w:val="00023CAD"/>
    <w:rPr>
      <w:b/>
      <w:bCs/>
    </w:rPr>
  </w:style>
  <w:style w:type="character" w:customStyle="1" w:styleId="HeaderChar">
    <w:name w:val="Header Char"/>
    <w:basedOn w:val="DefaultParagraphFont"/>
    <w:link w:val="Header"/>
    <w:rsid w:val="000754B5"/>
    <w:rPr>
      <w:sz w:val="24"/>
      <w:szCs w:val="24"/>
    </w:rPr>
  </w:style>
  <w:style w:type="character" w:customStyle="1" w:styleId="ListParagraphChar">
    <w:name w:val="List Paragraph Char"/>
    <w:link w:val="ListParagraph"/>
    <w:uiPriority w:val="34"/>
    <w:locked/>
    <w:rsid w:val="007A0D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3347">
      <w:bodyDiv w:val="1"/>
      <w:marLeft w:val="0"/>
      <w:marRight w:val="0"/>
      <w:marTop w:val="0"/>
      <w:marBottom w:val="0"/>
      <w:divBdr>
        <w:top w:val="none" w:sz="0" w:space="0" w:color="auto"/>
        <w:left w:val="none" w:sz="0" w:space="0" w:color="auto"/>
        <w:bottom w:val="none" w:sz="0" w:space="0" w:color="auto"/>
        <w:right w:val="none" w:sz="0" w:space="0" w:color="auto"/>
      </w:divBdr>
    </w:div>
    <w:div w:id="217014816">
      <w:bodyDiv w:val="1"/>
      <w:marLeft w:val="0"/>
      <w:marRight w:val="0"/>
      <w:marTop w:val="0"/>
      <w:marBottom w:val="0"/>
      <w:divBdr>
        <w:top w:val="none" w:sz="0" w:space="0" w:color="auto"/>
        <w:left w:val="none" w:sz="0" w:space="0" w:color="auto"/>
        <w:bottom w:val="none" w:sz="0" w:space="0" w:color="auto"/>
        <w:right w:val="none" w:sz="0" w:space="0" w:color="auto"/>
      </w:divBdr>
    </w:div>
    <w:div w:id="808664815">
      <w:bodyDiv w:val="1"/>
      <w:marLeft w:val="0"/>
      <w:marRight w:val="0"/>
      <w:marTop w:val="0"/>
      <w:marBottom w:val="0"/>
      <w:divBdr>
        <w:top w:val="none" w:sz="0" w:space="0" w:color="auto"/>
        <w:left w:val="none" w:sz="0" w:space="0" w:color="auto"/>
        <w:bottom w:val="none" w:sz="0" w:space="0" w:color="auto"/>
        <w:right w:val="none" w:sz="0" w:space="0" w:color="auto"/>
      </w:divBdr>
      <w:divsChild>
        <w:div w:id="475294516">
          <w:marLeft w:val="0"/>
          <w:marRight w:val="-11520"/>
          <w:marTop w:val="0"/>
          <w:marBottom w:val="0"/>
          <w:divBdr>
            <w:top w:val="none" w:sz="0" w:space="0" w:color="auto"/>
            <w:left w:val="none" w:sz="0" w:space="0" w:color="auto"/>
            <w:bottom w:val="none" w:sz="0" w:space="0" w:color="auto"/>
            <w:right w:val="none" w:sz="0" w:space="0" w:color="auto"/>
          </w:divBdr>
          <w:divsChild>
            <w:div w:id="916986649">
              <w:marLeft w:val="0"/>
              <w:marRight w:val="0"/>
              <w:marTop w:val="0"/>
              <w:marBottom w:val="0"/>
              <w:divBdr>
                <w:top w:val="none" w:sz="0" w:space="0" w:color="auto"/>
                <w:left w:val="none" w:sz="0" w:space="0" w:color="auto"/>
                <w:bottom w:val="none" w:sz="0" w:space="0" w:color="auto"/>
                <w:right w:val="none" w:sz="0" w:space="0" w:color="auto"/>
              </w:divBdr>
              <w:divsChild>
                <w:div w:id="16254973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24589">
      <w:bodyDiv w:val="1"/>
      <w:marLeft w:val="0"/>
      <w:marRight w:val="0"/>
      <w:marTop w:val="0"/>
      <w:marBottom w:val="0"/>
      <w:divBdr>
        <w:top w:val="none" w:sz="0" w:space="0" w:color="auto"/>
        <w:left w:val="none" w:sz="0" w:space="0" w:color="auto"/>
        <w:bottom w:val="none" w:sz="0" w:space="0" w:color="auto"/>
        <w:right w:val="none" w:sz="0" w:space="0" w:color="auto"/>
      </w:divBdr>
    </w:div>
    <w:div w:id="1431465903">
      <w:bodyDiv w:val="1"/>
      <w:marLeft w:val="0"/>
      <w:marRight w:val="0"/>
      <w:marTop w:val="0"/>
      <w:marBottom w:val="0"/>
      <w:divBdr>
        <w:top w:val="none" w:sz="0" w:space="0" w:color="auto"/>
        <w:left w:val="none" w:sz="0" w:space="0" w:color="auto"/>
        <w:bottom w:val="none" w:sz="0" w:space="0" w:color="auto"/>
        <w:right w:val="none" w:sz="0" w:space="0" w:color="auto"/>
      </w:divBdr>
    </w:div>
    <w:div w:id="198838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g-consultancy@mercycorp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7AA2F-6F1E-4C99-833A-197FCFDCD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1345</Words>
  <Characters>8648</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Mercy Corps</vt:lpstr>
    </vt:vector>
  </TitlesOfParts>
  <Company>CF</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Mercy Corps</dc:title>
  <dc:subject/>
  <dc:creator>RBS</dc:creator>
  <cp:keywords/>
  <cp:lastModifiedBy>David Daniel</cp:lastModifiedBy>
  <cp:revision>2</cp:revision>
  <cp:lastPrinted>2012-07-19T23:23:00Z</cp:lastPrinted>
  <dcterms:created xsi:type="dcterms:W3CDTF">2022-06-16T16:31:00Z</dcterms:created>
  <dcterms:modified xsi:type="dcterms:W3CDTF">2022-06-16T16:31:00Z</dcterms:modified>
</cp:coreProperties>
</file>